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513E" w:rsidRPr="00616D25" w:rsidRDefault="00826DDA" w:rsidP="00616D25">
      <w:pPr>
        <w:rPr>
          <w:rFonts w:ascii="Arial" w:hAnsi="Arial" w:cs="Arial"/>
          <w:sz w:val="36"/>
          <w:szCs w:val="36"/>
        </w:rPr>
      </w:pPr>
      <w:r>
        <w:rPr>
          <w:rFonts w:ascii="Arial" w:hAnsi="Arial" w:cs="Arial"/>
          <w:b/>
          <w:sz w:val="36"/>
          <w:szCs w:val="36"/>
        </w:rPr>
        <w:t>Order</w:t>
      </w:r>
      <w:r w:rsidR="000574E9">
        <w:rPr>
          <w:rFonts w:ascii="Arial" w:hAnsi="Arial" w:cs="Arial"/>
          <w:b/>
          <w:sz w:val="36"/>
          <w:szCs w:val="36"/>
        </w:rPr>
        <w:t xml:space="preserve"> Schedule 20</w:t>
      </w:r>
      <w:r w:rsidR="00616D25">
        <w:rPr>
          <w:rFonts w:ascii="Arial" w:hAnsi="Arial" w:cs="Arial"/>
          <w:b/>
          <w:sz w:val="36"/>
          <w:szCs w:val="36"/>
        </w:rPr>
        <w:t xml:space="preserve"> (</w:t>
      </w:r>
      <w:r>
        <w:rPr>
          <w:rFonts w:ascii="Arial" w:hAnsi="Arial" w:cs="Arial"/>
          <w:b/>
          <w:sz w:val="36"/>
          <w:szCs w:val="36"/>
        </w:rPr>
        <w:t>Order</w:t>
      </w:r>
      <w:r w:rsidR="000574E9">
        <w:rPr>
          <w:rFonts w:ascii="Arial" w:hAnsi="Arial" w:cs="Arial"/>
          <w:b/>
          <w:sz w:val="36"/>
          <w:szCs w:val="36"/>
        </w:rPr>
        <w:t xml:space="preserve"> </w:t>
      </w:r>
      <w:r w:rsidR="00562676" w:rsidRPr="00616D25">
        <w:rPr>
          <w:rFonts w:ascii="Arial" w:hAnsi="Arial" w:cs="Arial"/>
          <w:b/>
          <w:sz w:val="36"/>
          <w:szCs w:val="36"/>
        </w:rPr>
        <w:t>S</w:t>
      </w:r>
      <w:r w:rsidR="000574E9">
        <w:rPr>
          <w:rFonts w:ascii="Arial" w:hAnsi="Arial" w:cs="Arial"/>
          <w:b/>
          <w:sz w:val="36"/>
          <w:szCs w:val="36"/>
        </w:rPr>
        <w:t>pecification</w:t>
      </w:r>
      <w:r w:rsidR="00616D25">
        <w:rPr>
          <w:rFonts w:ascii="Arial" w:hAnsi="Arial" w:cs="Arial"/>
          <w:b/>
          <w:sz w:val="36"/>
          <w:szCs w:val="36"/>
        </w:rPr>
        <w:t>)</w:t>
      </w:r>
      <w:r w:rsidR="00FA26ED" w:rsidRPr="00616D25">
        <w:rPr>
          <w:rFonts w:ascii="Arial" w:hAnsi="Arial" w:cs="Arial"/>
          <w:sz w:val="36"/>
          <w:szCs w:val="36"/>
        </w:rPr>
        <w:t xml:space="preserve"> </w:t>
      </w:r>
    </w:p>
    <w:p w:rsidR="007E12FE" w:rsidRPr="000C76ED" w:rsidRDefault="007E12FE" w:rsidP="007E12FE">
      <w:pPr>
        <w:pStyle w:val="GPSL2Numbered"/>
        <w:ind w:left="0" w:firstLine="0"/>
        <w:jc w:val="left"/>
        <w:rPr>
          <w:rFonts w:ascii="Arial" w:hAnsi="Arial"/>
          <w:sz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0C76ED">
        <w:rPr>
          <w:rFonts w:ascii="Arial" w:hAnsi="Arial"/>
          <w:sz w:val="24"/>
        </w:rPr>
        <w:t xml:space="preserve">This Schedule sets out the characteristics of the Deliverables that the Supplier will be required to make </w:t>
      </w:r>
      <w:r>
        <w:rPr>
          <w:rFonts w:ascii="Arial" w:hAnsi="Arial"/>
          <w:sz w:val="24"/>
        </w:rPr>
        <w:t xml:space="preserve">to the </w:t>
      </w:r>
      <w:r w:rsidRPr="000C76ED">
        <w:rPr>
          <w:rFonts w:ascii="Arial" w:hAnsi="Arial"/>
          <w:sz w:val="24"/>
        </w:rPr>
        <w:t xml:space="preserve">Buyers under this </w:t>
      </w:r>
      <w:r w:rsidR="00826DDA">
        <w:rPr>
          <w:rFonts w:ascii="Arial" w:hAnsi="Arial"/>
          <w:sz w:val="24"/>
        </w:rPr>
        <w:t>Order</w:t>
      </w:r>
      <w:r>
        <w:rPr>
          <w:rFonts w:ascii="Arial" w:hAnsi="Arial"/>
          <w:sz w:val="24"/>
        </w:rPr>
        <w:t xml:space="preserve"> Contract</w:t>
      </w:r>
    </w:p>
    <w:p w:rsidR="001E076B" w:rsidRPr="001E076B" w:rsidRDefault="001E076B" w:rsidP="001E076B">
      <w:pPr>
        <w:pStyle w:val="Heading1"/>
        <w:keepLines w:val="0"/>
        <w:numPr>
          <w:ilvl w:val="0"/>
          <w:numId w:val="84"/>
        </w:numPr>
        <w:adjustRightInd w:val="0"/>
        <w:spacing w:before="0" w:after="120" w:line="240" w:lineRule="auto"/>
        <w:jc w:val="both"/>
        <w:rPr>
          <w:rFonts w:ascii="Arial" w:hAnsi="Arial" w:cs="Arial"/>
          <w:b w:val="0"/>
          <w:color w:val="auto"/>
          <w:sz w:val="24"/>
          <w:szCs w:val="24"/>
        </w:rPr>
      </w:pPr>
      <w:r w:rsidRPr="001E076B">
        <w:rPr>
          <w:rFonts w:ascii="Arial" w:hAnsi="Arial" w:cs="Arial"/>
          <w:b w:val="0"/>
          <w:color w:val="auto"/>
          <w:sz w:val="24"/>
          <w:szCs w:val="24"/>
        </w:rPr>
        <w:t>PURPOSE</w:t>
      </w:r>
    </w:p>
    <w:p w:rsidR="001E076B" w:rsidRPr="001E076B" w:rsidRDefault="001E076B" w:rsidP="001E076B">
      <w:pPr>
        <w:pStyle w:val="Heading2"/>
        <w:keepNext w:val="0"/>
        <w:keepLines w:val="0"/>
        <w:numPr>
          <w:ilvl w:val="1"/>
          <w:numId w:val="84"/>
        </w:numPr>
        <w:adjustRightInd w:val="0"/>
        <w:spacing w:before="0" w:after="120" w:line="240" w:lineRule="auto"/>
        <w:ind w:left="709" w:hanging="709"/>
        <w:jc w:val="both"/>
        <w:rPr>
          <w:rFonts w:ascii="Arial" w:hAnsi="Arial" w:cs="Arial"/>
          <w:b w:val="0"/>
          <w:color w:val="auto"/>
          <w:sz w:val="24"/>
          <w:szCs w:val="24"/>
        </w:rPr>
      </w:pPr>
      <w:bookmarkStart w:id="73" w:name="_heading=h.2et92p0" w:colFirst="0" w:colLast="0"/>
      <w:bookmarkStart w:id="74" w:name="_Hlk123811798"/>
      <w:bookmarkEnd w:id="73"/>
      <w:r w:rsidRPr="001E076B">
        <w:rPr>
          <w:rFonts w:ascii="Arial" w:hAnsi="Arial" w:cs="Arial"/>
          <w:b w:val="0"/>
          <w:color w:val="auto"/>
          <w:sz w:val="24"/>
          <w:szCs w:val="24"/>
        </w:rPr>
        <w:t>The Evaluation Task Force, referred to as ‘the Authority’ hereafter, is looking for a supplier to screen a large set of previously published items to identify which of them are reports of evaluations and extract information from those that are evaluation reports in a structured and consistent format. This will be used by the Authority to pre-populate an Evaluation Registry for logging and sharing government evaluations</w:t>
      </w:r>
      <w:bookmarkEnd w:id="74"/>
      <w:r w:rsidRPr="001E076B">
        <w:rPr>
          <w:rFonts w:ascii="Arial" w:hAnsi="Arial" w:cs="Arial"/>
          <w:b w:val="0"/>
          <w:color w:val="auto"/>
          <w:sz w:val="24"/>
          <w:szCs w:val="24"/>
        </w:rPr>
        <w:t>.</w:t>
      </w:r>
    </w:p>
    <w:p w:rsidR="001E076B" w:rsidRPr="001E076B" w:rsidRDefault="001E076B" w:rsidP="001E076B">
      <w:pPr>
        <w:pStyle w:val="Heading1"/>
        <w:keepLines w:val="0"/>
        <w:numPr>
          <w:ilvl w:val="0"/>
          <w:numId w:val="84"/>
        </w:numPr>
        <w:adjustRightInd w:val="0"/>
        <w:spacing w:before="0" w:after="120" w:line="240" w:lineRule="auto"/>
        <w:jc w:val="both"/>
        <w:rPr>
          <w:rFonts w:ascii="Arial" w:hAnsi="Arial" w:cs="Arial"/>
          <w:b w:val="0"/>
          <w:color w:val="auto"/>
          <w:sz w:val="20"/>
          <w:szCs w:val="24"/>
        </w:rPr>
      </w:pPr>
      <w:r w:rsidRPr="001E076B">
        <w:rPr>
          <w:rFonts w:ascii="Arial" w:hAnsi="Arial" w:cs="Arial"/>
          <w:b w:val="0"/>
          <w:color w:val="auto"/>
          <w:sz w:val="24"/>
          <w:szCs w:val="24"/>
        </w:rPr>
        <w:t>BACKGROUND TO REQUIREMENT/OVERVIEW OF REQUIREMENT</w:t>
      </w:r>
    </w:p>
    <w:p w:rsidR="001E076B" w:rsidRPr="001E076B" w:rsidRDefault="001E076B" w:rsidP="001E076B">
      <w:pPr>
        <w:pStyle w:val="Heading2"/>
        <w:keepNext w:val="0"/>
        <w:keepLines w:val="0"/>
        <w:numPr>
          <w:ilvl w:val="1"/>
          <w:numId w:val="84"/>
        </w:numPr>
        <w:adjustRightInd w:val="0"/>
        <w:spacing w:before="0" w:after="120" w:line="240" w:lineRule="auto"/>
        <w:jc w:val="both"/>
        <w:rPr>
          <w:rFonts w:ascii="Arial" w:hAnsi="Arial" w:cs="Arial"/>
          <w:b w:val="0"/>
          <w:color w:val="auto"/>
          <w:sz w:val="24"/>
          <w:szCs w:val="24"/>
        </w:rPr>
      </w:pPr>
      <w:bookmarkStart w:id="75" w:name="_heading=h.6ygjzl5gxiyk" w:colFirst="0" w:colLast="0"/>
      <w:bookmarkEnd w:id="75"/>
      <w:r w:rsidRPr="001E076B">
        <w:rPr>
          <w:rFonts w:ascii="Arial" w:hAnsi="Arial" w:cs="Arial"/>
          <w:b w:val="0"/>
          <w:color w:val="auto"/>
          <w:sz w:val="24"/>
          <w:szCs w:val="24"/>
        </w:rPr>
        <w:t>The National Audit Office stated in its recent report, ‘Evaluating government spending’, that “…the use of evaluation continues to be variable and inconsistent…”, “…government cannot have confidence its spending in many policy areas is making a difference”, and “government is not taking full advantage of opportunities to bring together evaluation findings, extract the learning and apply lessons across different departments”.</w:t>
      </w:r>
    </w:p>
    <w:p w:rsidR="001E076B" w:rsidRPr="001E076B" w:rsidRDefault="001E076B" w:rsidP="001E076B">
      <w:pPr>
        <w:pStyle w:val="Heading2"/>
        <w:keepNext w:val="0"/>
        <w:keepLines w:val="0"/>
        <w:numPr>
          <w:ilvl w:val="1"/>
          <w:numId w:val="84"/>
        </w:numPr>
        <w:adjustRightInd w:val="0"/>
        <w:spacing w:before="0" w:after="120" w:line="240" w:lineRule="auto"/>
        <w:ind w:left="709" w:hanging="709"/>
        <w:jc w:val="both"/>
        <w:rPr>
          <w:rFonts w:ascii="Arial" w:hAnsi="Arial" w:cs="Arial"/>
          <w:b w:val="0"/>
          <w:color w:val="auto"/>
          <w:sz w:val="24"/>
          <w:szCs w:val="24"/>
        </w:rPr>
      </w:pPr>
      <w:bookmarkStart w:id="76" w:name="_heading=h.71pt8oti4w4y" w:colFirst="0" w:colLast="0"/>
      <w:bookmarkEnd w:id="76"/>
      <w:r w:rsidRPr="001E076B">
        <w:rPr>
          <w:rFonts w:ascii="Arial" w:hAnsi="Arial" w:cs="Arial"/>
          <w:b w:val="0"/>
          <w:color w:val="auto"/>
          <w:sz w:val="24"/>
          <w:szCs w:val="24"/>
        </w:rPr>
        <w:t xml:space="preserve">The Evaluation Task Force is developing an Evaluation Registry as part of its efforts to address these issues. Launching the Evaluation Registry will also meet HM Government’s commitments to provide this service, made in response to recommendations from the National Audit Office and the Public Accounts Committee. See government response to PAC recommendation 5a: </w:t>
      </w:r>
      <w:hyperlink r:id="rId8">
        <w:r w:rsidRPr="001E076B">
          <w:rPr>
            <w:rFonts w:ascii="Arial" w:hAnsi="Arial" w:cs="Arial"/>
            <w:b w:val="0"/>
            <w:color w:val="auto"/>
            <w:sz w:val="24"/>
            <w:szCs w:val="24"/>
            <w:u w:val="single"/>
          </w:rPr>
          <w:t>https://committees.parliament.uk/publications/28482/documents/171644/default/</w:t>
        </w:r>
      </w:hyperlink>
      <w:r w:rsidRPr="001E076B">
        <w:rPr>
          <w:rFonts w:ascii="Arial" w:hAnsi="Arial" w:cs="Arial"/>
          <w:b w:val="0"/>
          <w:color w:val="auto"/>
          <w:sz w:val="24"/>
          <w:szCs w:val="24"/>
        </w:rPr>
        <w:t xml:space="preserve"> </w:t>
      </w:r>
    </w:p>
    <w:p w:rsidR="001E076B" w:rsidRPr="001E076B" w:rsidRDefault="001E076B" w:rsidP="001E076B">
      <w:pPr>
        <w:pStyle w:val="Heading2"/>
        <w:keepNext w:val="0"/>
        <w:keepLines w:val="0"/>
        <w:numPr>
          <w:ilvl w:val="1"/>
          <w:numId w:val="84"/>
        </w:numPr>
        <w:adjustRightInd w:val="0"/>
        <w:spacing w:before="0" w:after="120" w:line="240" w:lineRule="auto"/>
        <w:ind w:left="709" w:hanging="709"/>
        <w:jc w:val="both"/>
        <w:rPr>
          <w:rFonts w:ascii="Arial" w:hAnsi="Arial" w:cs="Arial"/>
          <w:b w:val="0"/>
          <w:color w:val="auto"/>
          <w:sz w:val="24"/>
          <w:szCs w:val="24"/>
        </w:rPr>
      </w:pPr>
      <w:bookmarkStart w:id="77" w:name="_heading=h.uw8vhuo8vrta" w:colFirst="0" w:colLast="0"/>
      <w:bookmarkEnd w:id="77"/>
      <w:r w:rsidRPr="001E076B">
        <w:rPr>
          <w:rFonts w:ascii="Arial" w:hAnsi="Arial" w:cs="Arial"/>
          <w:b w:val="0"/>
          <w:color w:val="auto"/>
          <w:sz w:val="24"/>
          <w:szCs w:val="24"/>
        </w:rPr>
        <w:t>By collecting together evaluations in one location, the Evaluation Registry will provide a resource for those working across government and beyond to find what evaluations have been conducted. People will, therefore, be more able to make use of relevant evaluations. This will benefit those making recommendations and decisions about government policy and practice, as they will be able to more consistently locate existing evidence from evaluations to inform those decisions. It will also provide benefits to people planning future evaluations as they will have improved access to a database of evaluations that have previously been conducted, which they can draw upon when they are designing their next evaluation.</w:t>
      </w:r>
    </w:p>
    <w:p w:rsidR="001E076B" w:rsidRPr="001E076B" w:rsidRDefault="001E076B" w:rsidP="001E076B">
      <w:pPr>
        <w:pStyle w:val="Heading2"/>
        <w:keepNext w:val="0"/>
        <w:keepLines w:val="0"/>
        <w:numPr>
          <w:ilvl w:val="1"/>
          <w:numId w:val="84"/>
        </w:numPr>
        <w:adjustRightInd w:val="0"/>
        <w:spacing w:before="0" w:after="120" w:line="240" w:lineRule="auto"/>
        <w:ind w:left="709" w:hanging="709"/>
        <w:jc w:val="both"/>
        <w:rPr>
          <w:rFonts w:ascii="Arial" w:hAnsi="Arial" w:cs="Arial"/>
          <w:b w:val="0"/>
          <w:color w:val="auto"/>
          <w:sz w:val="24"/>
          <w:szCs w:val="24"/>
        </w:rPr>
      </w:pPr>
      <w:bookmarkStart w:id="78" w:name="_heading=h.v50aowczhs8l" w:colFirst="0" w:colLast="0"/>
      <w:bookmarkEnd w:id="78"/>
      <w:r w:rsidRPr="001E076B">
        <w:rPr>
          <w:rFonts w:ascii="Arial" w:hAnsi="Arial" w:cs="Arial"/>
          <w:b w:val="0"/>
          <w:color w:val="auto"/>
          <w:sz w:val="24"/>
          <w:szCs w:val="24"/>
        </w:rPr>
        <w:t>In order to maximise the usefulness of the Evaluation Registry, it will store information about each evaluation in a standardised format. This will make it easier to search for and filter evaluations to identify those that are most relevant for a user’s interests at the time. It will also make the records on each evaluation more useful once someone is looking at it.</w:t>
      </w:r>
    </w:p>
    <w:p w:rsidR="001E076B" w:rsidRPr="001E076B" w:rsidRDefault="001E076B" w:rsidP="001E076B">
      <w:pPr>
        <w:pStyle w:val="Heading2"/>
        <w:keepNext w:val="0"/>
        <w:keepLines w:val="0"/>
        <w:numPr>
          <w:ilvl w:val="1"/>
          <w:numId w:val="84"/>
        </w:numPr>
        <w:adjustRightInd w:val="0"/>
        <w:spacing w:before="0" w:after="120" w:line="240" w:lineRule="auto"/>
        <w:ind w:left="709" w:hanging="709"/>
        <w:jc w:val="both"/>
        <w:rPr>
          <w:rFonts w:ascii="Arial" w:hAnsi="Arial" w:cs="Arial"/>
          <w:b w:val="0"/>
          <w:color w:val="auto"/>
          <w:sz w:val="24"/>
          <w:szCs w:val="24"/>
        </w:rPr>
      </w:pPr>
      <w:bookmarkStart w:id="79" w:name="_heading=h.h7mkf5w8x0y8" w:colFirst="0" w:colLast="0"/>
      <w:bookmarkEnd w:id="79"/>
      <w:r w:rsidRPr="001E076B">
        <w:rPr>
          <w:rFonts w:ascii="Arial" w:hAnsi="Arial" w:cs="Arial"/>
          <w:b w:val="0"/>
          <w:color w:val="auto"/>
          <w:sz w:val="24"/>
          <w:szCs w:val="24"/>
        </w:rPr>
        <w:t xml:space="preserve">To make the Evaluation Registry as valuable as possible, we want it to contain information on evaluations that have previously been conducted, not just those being conducted now and in the future. These records of existing evaluations will make the Evaluation Registry more immediately useful, providing a service </w:t>
      </w:r>
      <w:r w:rsidRPr="001E076B">
        <w:rPr>
          <w:rFonts w:ascii="Arial" w:hAnsi="Arial" w:cs="Arial"/>
          <w:b w:val="0"/>
          <w:color w:val="auto"/>
          <w:sz w:val="24"/>
          <w:szCs w:val="24"/>
        </w:rPr>
        <w:lastRenderedPageBreak/>
        <w:t xml:space="preserve">where those seeking evaluations can find them from the outset, rather than only delivering value once a stream of future evaluations have been registered. </w:t>
      </w:r>
    </w:p>
    <w:p w:rsidR="001E076B" w:rsidRPr="001E076B" w:rsidRDefault="001E076B" w:rsidP="001E076B">
      <w:pPr>
        <w:pStyle w:val="Heading1"/>
        <w:keepLines w:val="0"/>
        <w:numPr>
          <w:ilvl w:val="0"/>
          <w:numId w:val="84"/>
        </w:numPr>
        <w:adjustRightInd w:val="0"/>
        <w:spacing w:before="0" w:after="120" w:line="240" w:lineRule="auto"/>
        <w:jc w:val="both"/>
        <w:rPr>
          <w:rFonts w:ascii="Arial" w:hAnsi="Arial" w:cs="Arial"/>
          <w:b w:val="0"/>
          <w:color w:val="auto"/>
          <w:sz w:val="24"/>
          <w:szCs w:val="24"/>
        </w:rPr>
      </w:pPr>
      <w:r w:rsidRPr="001E076B">
        <w:rPr>
          <w:rFonts w:ascii="Arial" w:hAnsi="Arial" w:cs="Arial"/>
          <w:b w:val="0"/>
          <w:color w:val="auto"/>
          <w:sz w:val="24"/>
          <w:szCs w:val="24"/>
        </w:rPr>
        <w:t xml:space="preserve">DEFINITIONS </w:t>
      </w:r>
    </w:p>
    <w:tbl>
      <w:tblPr>
        <w:tblW w:w="8765" w:type="dxa"/>
        <w:tblInd w:w="254"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323"/>
        <w:gridCol w:w="6442"/>
      </w:tblGrid>
      <w:tr w:rsidR="001E076B" w:rsidRPr="001E076B" w:rsidTr="00912390">
        <w:tc>
          <w:tcPr>
            <w:tcW w:w="2323" w:type="dxa"/>
            <w:shd w:val="clear" w:color="auto" w:fill="B8CCE4"/>
          </w:tcPr>
          <w:p w:rsidR="001E076B" w:rsidRPr="001E076B" w:rsidRDefault="001E076B" w:rsidP="00912390">
            <w:pPr>
              <w:pStyle w:val="Heading2"/>
              <w:spacing w:after="120"/>
              <w:rPr>
                <w:rFonts w:ascii="Arial" w:hAnsi="Arial" w:cs="Arial"/>
                <w:b w:val="0"/>
                <w:color w:val="auto"/>
                <w:sz w:val="24"/>
                <w:szCs w:val="24"/>
                <w:highlight w:val="yellow"/>
              </w:rPr>
            </w:pPr>
            <w:r w:rsidRPr="001E076B">
              <w:rPr>
                <w:rFonts w:ascii="Arial" w:hAnsi="Arial" w:cs="Arial"/>
                <w:b w:val="0"/>
                <w:color w:val="auto"/>
                <w:sz w:val="24"/>
                <w:szCs w:val="24"/>
              </w:rPr>
              <w:t>Expression or Acronym</w:t>
            </w:r>
          </w:p>
        </w:tc>
        <w:tc>
          <w:tcPr>
            <w:tcW w:w="6442" w:type="dxa"/>
            <w:shd w:val="clear" w:color="auto" w:fill="B8CCE4"/>
          </w:tcPr>
          <w:p w:rsidR="001E076B" w:rsidRPr="001E076B" w:rsidRDefault="001E076B" w:rsidP="00912390">
            <w:pPr>
              <w:pStyle w:val="Heading2"/>
              <w:spacing w:after="120"/>
              <w:ind w:right="2235"/>
              <w:rPr>
                <w:rFonts w:ascii="Arial" w:hAnsi="Arial" w:cs="Arial"/>
                <w:b w:val="0"/>
                <w:color w:val="auto"/>
                <w:sz w:val="24"/>
                <w:szCs w:val="24"/>
                <w:highlight w:val="yellow"/>
              </w:rPr>
            </w:pPr>
            <w:r w:rsidRPr="001E076B">
              <w:rPr>
                <w:rFonts w:ascii="Arial" w:hAnsi="Arial" w:cs="Arial"/>
                <w:b w:val="0"/>
                <w:color w:val="auto"/>
                <w:sz w:val="24"/>
                <w:szCs w:val="24"/>
              </w:rPr>
              <w:t>Definition</w:t>
            </w:r>
          </w:p>
        </w:tc>
      </w:tr>
      <w:tr w:rsidR="001E076B" w:rsidRPr="001E076B" w:rsidTr="00912390">
        <w:tc>
          <w:tcPr>
            <w:tcW w:w="2323" w:type="dxa"/>
          </w:tcPr>
          <w:p w:rsidR="001E076B" w:rsidRPr="001E076B" w:rsidRDefault="001E076B" w:rsidP="00912390">
            <w:pPr>
              <w:pStyle w:val="Heading2"/>
              <w:spacing w:after="120"/>
              <w:rPr>
                <w:rFonts w:ascii="Arial" w:hAnsi="Arial" w:cs="Arial"/>
                <w:b w:val="0"/>
                <w:color w:val="auto"/>
                <w:sz w:val="24"/>
                <w:szCs w:val="24"/>
              </w:rPr>
            </w:pPr>
            <w:r w:rsidRPr="001E076B">
              <w:rPr>
                <w:rFonts w:ascii="Arial" w:hAnsi="Arial" w:cs="Arial"/>
                <w:b w:val="0"/>
                <w:color w:val="auto"/>
                <w:sz w:val="24"/>
                <w:szCs w:val="24"/>
              </w:rPr>
              <w:t>ETF</w:t>
            </w:r>
          </w:p>
        </w:tc>
        <w:tc>
          <w:tcPr>
            <w:tcW w:w="6442" w:type="dxa"/>
          </w:tcPr>
          <w:p w:rsidR="001E076B" w:rsidRPr="001E076B" w:rsidRDefault="001E076B" w:rsidP="00912390">
            <w:pPr>
              <w:pStyle w:val="Heading2"/>
              <w:pBdr>
                <w:top w:val="nil"/>
                <w:left w:val="nil"/>
                <w:bottom w:val="nil"/>
                <w:right w:val="nil"/>
                <w:between w:val="nil"/>
              </w:pBdr>
              <w:spacing w:after="120"/>
              <w:rPr>
                <w:rFonts w:ascii="Arial" w:hAnsi="Arial" w:cs="Arial"/>
                <w:b w:val="0"/>
                <w:color w:val="auto"/>
                <w:sz w:val="24"/>
                <w:szCs w:val="24"/>
              </w:rPr>
            </w:pPr>
            <w:r w:rsidRPr="001E076B">
              <w:rPr>
                <w:rFonts w:ascii="Arial" w:hAnsi="Arial" w:cs="Arial"/>
                <w:b w:val="0"/>
                <w:color w:val="auto"/>
                <w:sz w:val="24"/>
                <w:szCs w:val="24"/>
              </w:rPr>
              <w:t>Evaluation Task Force</w:t>
            </w:r>
          </w:p>
        </w:tc>
      </w:tr>
      <w:tr w:rsidR="001E076B" w:rsidRPr="001E076B" w:rsidTr="00912390">
        <w:tc>
          <w:tcPr>
            <w:tcW w:w="2323" w:type="dxa"/>
          </w:tcPr>
          <w:p w:rsidR="001E076B" w:rsidRPr="001E076B" w:rsidRDefault="001E076B" w:rsidP="00912390">
            <w:pPr>
              <w:pStyle w:val="Heading2"/>
              <w:spacing w:after="120"/>
              <w:rPr>
                <w:rFonts w:ascii="Arial" w:hAnsi="Arial" w:cs="Arial"/>
                <w:b w:val="0"/>
                <w:color w:val="auto"/>
                <w:sz w:val="24"/>
                <w:szCs w:val="24"/>
              </w:rPr>
            </w:pPr>
            <w:r w:rsidRPr="001E076B">
              <w:rPr>
                <w:rFonts w:ascii="Arial" w:hAnsi="Arial" w:cs="Arial"/>
                <w:b w:val="0"/>
                <w:color w:val="auto"/>
                <w:sz w:val="24"/>
                <w:szCs w:val="24"/>
              </w:rPr>
              <w:t>HM</w:t>
            </w:r>
          </w:p>
        </w:tc>
        <w:tc>
          <w:tcPr>
            <w:tcW w:w="6442" w:type="dxa"/>
          </w:tcPr>
          <w:p w:rsidR="001E076B" w:rsidRPr="001E076B" w:rsidRDefault="001E076B" w:rsidP="00912390">
            <w:pPr>
              <w:pStyle w:val="Heading2"/>
              <w:pBdr>
                <w:top w:val="nil"/>
                <w:left w:val="nil"/>
                <w:bottom w:val="nil"/>
                <w:right w:val="nil"/>
                <w:between w:val="nil"/>
              </w:pBdr>
              <w:spacing w:after="120"/>
              <w:rPr>
                <w:rFonts w:ascii="Arial" w:hAnsi="Arial" w:cs="Arial"/>
                <w:b w:val="0"/>
                <w:color w:val="auto"/>
                <w:sz w:val="24"/>
                <w:szCs w:val="24"/>
              </w:rPr>
            </w:pPr>
            <w:r w:rsidRPr="001E076B">
              <w:rPr>
                <w:rFonts w:ascii="Arial" w:hAnsi="Arial" w:cs="Arial"/>
                <w:b w:val="0"/>
                <w:color w:val="auto"/>
                <w:sz w:val="24"/>
                <w:szCs w:val="24"/>
              </w:rPr>
              <w:t>His Majesty’s</w:t>
            </w:r>
          </w:p>
        </w:tc>
      </w:tr>
      <w:tr w:rsidR="001E076B" w:rsidRPr="001E076B" w:rsidTr="00912390">
        <w:tc>
          <w:tcPr>
            <w:tcW w:w="2323" w:type="dxa"/>
          </w:tcPr>
          <w:p w:rsidR="001E076B" w:rsidRPr="001E076B" w:rsidRDefault="001E076B" w:rsidP="00912390">
            <w:pPr>
              <w:pStyle w:val="Heading2"/>
              <w:spacing w:after="120"/>
              <w:rPr>
                <w:rFonts w:ascii="Arial" w:hAnsi="Arial" w:cs="Arial"/>
                <w:b w:val="0"/>
                <w:color w:val="auto"/>
                <w:sz w:val="24"/>
                <w:szCs w:val="24"/>
              </w:rPr>
            </w:pPr>
            <w:r w:rsidRPr="001E076B">
              <w:rPr>
                <w:rFonts w:ascii="Arial" w:hAnsi="Arial" w:cs="Arial"/>
                <w:b w:val="0"/>
                <w:color w:val="auto"/>
                <w:sz w:val="24"/>
                <w:szCs w:val="24"/>
              </w:rPr>
              <w:t>Evaluation</w:t>
            </w:r>
          </w:p>
        </w:tc>
        <w:tc>
          <w:tcPr>
            <w:tcW w:w="6442" w:type="dxa"/>
          </w:tcPr>
          <w:p w:rsidR="001E076B" w:rsidRPr="001E076B" w:rsidRDefault="001E076B" w:rsidP="00912390">
            <w:pPr>
              <w:pStyle w:val="Heading2"/>
              <w:pBdr>
                <w:top w:val="nil"/>
                <w:left w:val="nil"/>
                <w:bottom w:val="nil"/>
                <w:right w:val="nil"/>
                <w:between w:val="nil"/>
              </w:pBdr>
              <w:spacing w:after="120"/>
              <w:rPr>
                <w:rFonts w:ascii="Arial" w:hAnsi="Arial" w:cs="Arial"/>
                <w:b w:val="0"/>
                <w:color w:val="auto"/>
                <w:sz w:val="24"/>
                <w:szCs w:val="24"/>
              </w:rPr>
            </w:pPr>
            <w:r w:rsidRPr="001E076B">
              <w:rPr>
                <w:rFonts w:ascii="Arial" w:hAnsi="Arial" w:cs="Arial"/>
                <w:b w:val="0"/>
                <w:color w:val="auto"/>
                <w:sz w:val="24"/>
                <w:szCs w:val="24"/>
              </w:rPr>
              <w:t>For the purposes of this project, an item is an evaluation if it falls into the broad definition defined by the Magenta Book, being any systematic assessment of the design, implementation and outcomes of an intervention. This includes process evaluations, impact evaluations, and economic evaluations (also known as value-for-money evaluations).</w:t>
            </w:r>
          </w:p>
        </w:tc>
      </w:tr>
    </w:tbl>
    <w:p w:rsidR="001E076B" w:rsidRPr="001E076B" w:rsidRDefault="001E076B" w:rsidP="001E076B">
      <w:pPr>
        <w:pStyle w:val="Heading1"/>
        <w:keepLines w:val="0"/>
        <w:numPr>
          <w:ilvl w:val="0"/>
          <w:numId w:val="84"/>
        </w:numPr>
        <w:adjustRightInd w:val="0"/>
        <w:spacing w:before="240" w:after="120" w:line="240" w:lineRule="auto"/>
        <w:jc w:val="both"/>
        <w:rPr>
          <w:rFonts w:ascii="Arial" w:hAnsi="Arial" w:cs="Arial"/>
          <w:b w:val="0"/>
          <w:color w:val="auto"/>
          <w:sz w:val="24"/>
          <w:szCs w:val="24"/>
        </w:rPr>
      </w:pPr>
      <w:r w:rsidRPr="001E076B">
        <w:rPr>
          <w:rFonts w:ascii="Arial" w:hAnsi="Arial" w:cs="Arial"/>
          <w:b w:val="0"/>
          <w:color w:val="auto"/>
          <w:sz w:val="24"/>
          <w:szCs w:val="24"/>
        </w:rPr>
        <w:t xml:space="preserve">SCOPE OF REQUIREMENT </w:t>
      </w:r>
    </w:p>
    <w:p w:rsidR="001E076B" w:rsidRPr="001E076B" w:rsidRDefault="001E076B" w:rsidP="001E076B">
      <w:pPr>
        <w:pStyle w:val="Heading2"/>
        <w:keepNext w:val="0"/>
        <w:keepLines w:val="0"/>
        <w:numPr>
          <w:ilvl w:val="1"/>
          <w:numId w:val="84"/>
        </w:numPr>
        <w:adjustRightInd w:val="0"/>
        <w:spacing w:before="0" w:after="120" w:line="240" w:lineRule="auto"/>
        <w:ind w:left="709" w:hanging="709"/>
        <w:jc w:val="both"/>
        <w:rPr>
          <w:rFonts w:ascii="Arial" w:hAnsi="Arial" w:cs="Arial"/>
          <w:b w:val="0"/>
          <w:color w:val="auto"/>
          <w:sz w:val="24"/>
          <w:szCs w:val="24"/>
        </w:rPr>
      </w:pPr>
      <w:r w:rsidRPr="001E076B">
        <w:rPr>
          <w:rFonts w:ascii="Arial" w:hAnsi="Arial" w:cs="Arial"/>
          <w:b w:val="0"/>
          <w:color w:val="auto"/>
          <w:sz w:val="24"/>
          <w:szCs w:val="24"/>
        </w:rPr>
        <w:t>The supplier will screen each item in a long list to assess whether it represents an evaluation or not.</w:t>
      </w:r>
    </w:p>
    <w:p w:rsidR="001E076B" w:rsidRPr="001E076B" w:rsidRDefault="001E076B" w:rsidP="001E076B">
      <w:pPr>
        <w:pStyle w:val="Heading2"/>
        <w:keepNext w:val="0"/>
        <w:keepLines w:val="0"/>
        <w:numPr>
          <w:ilvl w:val="1"/>
          <w:numId w:val="84"/>
        </w:numPr>
        <w:adjustRightInd w:val="0"/>
        <w:spacing w:before="0" w:after="120" w:line="240" w:lineRule="auto"/>
        <w:ind w:left="709" w:hanging="709"/>
        <w:jc w:val="both"/>
        <w:rPr>
          <w:rFonts w:ascii="Arial" w:hAnsi="Arial" w:cs="Arial"/>
          <w:b w:val="0"/>
          <w:color w:val="auto"/>
          <w:sz w:val="24"/>
          <w:szCs w:val="24"/>
        </w:rPr>
      </w:pPr>
      <w:r w:rsidRPr="001E076B">
        <w:rPr>
          <w:rFonts w:ascii="Arial" w:hAnsi="Arial" w:cs="Arial"/>
          <w:b w:val="0"/>
          <w:color w:val="auto"/>
          <w:sz w:val="24"/>
          <w:szCs w:val="24"/>
        </w:rPr>
        <w:t>The supplier will extract information in a prescribed format for each evaluation in a list and return the information to us. (The list will mostly comprise those evaluations identified in the screening, with a small proportion of other evaluations to be provided by the authority.)</w:t>
      </w:r>
    </w:p>
    <w:p w:rsidR="001E076B" w:rsidRPr="001E076B" w:rsidRDefault="001E076B" w:rsidP="001E076B">
      <w:pPr>
        <w:pStyle w:val="Heading2"/>
        <w:keepNext w:val="0"/>
        <w:keepLines w:val="0"/>
        <w:numPr>
          <w:ilvl w:val="2"/>
          <w:numId w:val="84"/>
        </w:numPr>
        <w:adjustRightInd w:val="0"/>
        <w:spacing w:before="0" w:after="120" w:line="240" w:lineRule="auto"/>
        <w:jc w:val="both"/>
        <w:rPr>
          <w:rFonts w:ascii="Arial" w:hAnsi="Arial" w:cs="Arial"/>
          <w:b w:val="0"/>
          <w:color w:val="auto"/>
          <w:sz w:val="24"/>
          <w:szCs w:val="24"/>
        </w:rPr>
      </w:pPr>
      <w:r w:rsidRPr="001E076B">
        <w:rPr>
          <w:rFonts w:ascii="Arial" w:hAnsi="Arial" w:cs="Arial"/>
          <w:b w:val="0"/>
          <w:color w:val="auto"/>
          <w:sz w:val="24"/>
          <w:szCs w:val="24"/>
        </w:rPr>
        <w:t>The prescribed format will be provided by the authority. It will include different fields that will be relevant or not depending on the type of evaluation being recorded, so not all fields will be relevant for every evaluation.</w:t>
      </w:r>
    </w:p>
    <w:p w:rsidR="001E076B" w:rsidRPr="001E076B" w:rsidRDefault="001E076B" w:rsidP="001E076B">
      <w:pPr>
        <w:pStyle w:val="Heading2"/>
        <w:keepNext w:val="0"/>
        <w:keepLines w:val="0"/>
        <w:numPr>
          <w:ilvl w:val="2"/>
          <w:numId w:val="84"/>
        </w:numPr>
        <w:adjustRightInd w:val="0"/>
        <w:spacing w:before="0" w:after="120" w:line="240" w:lineRule="auto"/>
        <w:jc w:val="both"/>
        <w:rPr>
          <w:rFonts w:ascii="Arial" w:hAnsi="Arial" w:cs="Arial"/>
          <w:b w:val="0"/>
          <w:color w:val="auto"/>
          <w:sz w:val="24"/>
          <w:szCs w:val="24"/>
        </w:rPr>
      </w:pPr>
      <w:r w:rsidRPr="001E076B">
        <w:rPr>
          <w:rFonts w:ascii="Arial" w:hAnsi="Arial" w:cs="Arial"/>
          <w:b w:val="0"/>
          <w:color w:val="auto"/>
          <w:sz w:val="24"/>
          <w:szCs w:val="24"/>
        </w:rPr>
        <w:t>The supplier is only expected to extract information that is contained within the reporting of the evaluation that is identified; if the item (say, an evaluation-findings report) does not contain a relevant field, the supplier is expected to indicate the absence of the information, not to try to seek it from further investigations.</w:t>
      </w:r>
    </w:p>
    <w:p w:rsidR="001E076B" w:rsidRPr="001E076B" w:rsidRDefault="001E076B" w:rsidP="001E076B">
      <w:pPr>
        <w:pStyle w:val="Heading1"/>
        <w:keepLines w:val="0"/>
        <w:numPr>
          <w:ilvl w:val="0"/>
          <w:numId w:val="84"/>
        </w:numPr>
        <w:adjustRightInd w:val="0"/>
        <w:spacing w:before="0" w:after="120" w:line="240" w:lineRule="auto"/>
        <w:jc w:val="both"/>
        <w:rPr>
          <w:rFonts w:ascii="Arial" w:hAnsi="Arial" w:cs="Arial"/>
          <w:b w:val="0"/>
          <w:color w:val="auto"/>
          <w:sz w:val="24"/>
          <w:szCs w:val="24"/>
        </w:rPr>
      </w:pPr>
      <w:bookmarkStart w:id="80" w:name="_heading=h.17dp8vu" w:colFirst="0" w:colLast="0"/>
      <w:bookmarkEnd w:id="80"/>
      <w:r w:rsidRPr="001E076B">
        <w:rPr>
          <w:rFonts w:ascii="Arial" w:hAnsi="Arial" w:cs="Arial"/>
          <w:b w:val="0"/>
          <w:color w:val="auto"/>
          <w:sz w:val="24"/>
          <w:szCs w:val="24"/>
        </w:rPr>
        <w:t>THE REQUIREMENT</w:t>
      </w:r>
    </w:p>
    <w:p w:rsidR="001E076B" w:rsidRPr="001E076B" w:rsidRDefault="001E076B" w:rsidP="001E076B">
      <w:pPr>
        <w:pStyle w:val="Heading2"/>
        <w:keepNext w:val="0"/>
        <w:keepLines w:val="0"/>
        <w:numPr>
          <w:ilvl w:val="1"/>
          <w:numId w:val="84"/>
        </w:numPr>
        <w:adjustRightInd w:val="0"/>
        <w:spacing w:before="0" w:after="120" w:line="240" w:lineRule="auto"/>
        <w:jc w:val="both"/>
        <w:rPr>
          <w:rFonts w:ascii="Arial" w:hAnsi="Arial" w:cs="Arial"/>
          <w:b w:val="0"/>
          <w:color w:val="auto"/>
          <w:sz w:val="24"/>
          <w:szCs w:val="24"/>
        </w:rPr>
      </w:pPr>
      <w:bookmarkStart w:id="81" w:name="_heading=h.fvduu2iftq9g" w:colFirst="0" w:colLast="0"/>
      <w:bookmarkEnd w:id="81"/>
      <w:r w:rsidRPr="001E076B">
        <w:rPr>
          <w:rFonts w:ascii="Arial" w:hAnsi="Arial" w:cs="Arial"/>
          <w:b w:val="0"/>
          <w:color w:val="auto"/>
          <w:sz w:val="24"/>
          <w:szCs w:val="24"/>
        </w:rPr>
        <w:t>As the Evaluation Registry will be more valuable once it contains information on a lot of evaluations, we are seeking to gather information on existing evaluations in a consistent fashion.</w:t>
      </w:r>
    </w:p>
    <w:p w:rsidR="001E076B" w:rsidRPr="001E076B" w:rsidRDefault="001E076B" w:rsidP="001E076B">
      <w:pPr>
        <w:pStyle w:val="Heading2"/>
        <w:keepNext w:val="0"/>
        <w:keepLines w:val="0"/>
        <w:numPr>
          <w:ilvl w:val="1"/>
          <w:numId w:val="84"/>
        </w:numPr>
        <w:adjustRightInd w:val="0"/>
        <w:spacing w:before="0" w:after="120" w:line="240" w:lineRule="auto"/>
        <w:jc w:val="both"/>
        <w:rPr>
          <w:rFonts w:ascii="Arial" w:hAnsi="Arial" w:cs="Arial"/>
          <w:b w:val="0"/>
          <w:color w:val="auto"/>
          <w:sz w:val="24"/>
          <w:szCs w:val="24"/>
        </w:rPr>
      </w:pPr>
      <w:bookmarkStart w:id="82" w:name="_heading=h.qbd80tv0d2oi" w:colFirst="0" w:colLast="0"/>
      <w:bookmarkEnd w:id="82"/>
      <w:r w:rsidRPr="001E076B">
        <w:rPr>
          <w:rFonts w:ascii="Arial" w:hAnsi="Arial" w:cs="Arial"/>
          <w:b w:val="0"/>
          <w:color w:val="auto"/>
          <w:sz w:val="24"/>
          <w:szCs w:val="24"/>
        </w:rPr>
        <w:t xml:space="preserve">The first task in preparation for gathering consistent information on existing evaluations is to identify the corpus of evaluations for which information will be gathered. By conducting searches of gov.uk for key terms, we have identified </w:t>
      </w:r>
      <w:r w:rsidRPr="001E076B">
        <w:rPr>
          <w:rFonts w:ascii="Arial" w:hAnsi="Arial" w:cs="Arial"/>
          <w:b w:val="0"/>
          <w:color w:val="auto"/>
          <w:sz w:val="24"/>
          <w:szCs w:val="24"/>
        </w:rPr>
        <w:lastRenderedPageBreak/>
        <w:t>a long-list of search results for screening. Each of these needs to be screened to see whether it is actually an evaluation. A search for “evaluation”, for example, will return both “Evaluation of XYZ” and “Guide on how to conduct evaluations using method ABC”; the first is probably an evaluation, and in-scope, while the second is probably not itself an evaluation, and so is out of scope.</w:t>
      </w:r>
    </w:p>
    <w:p w:rsidR="001E076B" w:rsidRPr="001E076B" w:rsidRDefault="001E076B" w:rsidP="001E076B">
      <w:pPr>
        <w:pStyle w:val="Heading2"/>
        <w:keepNext w:val="0"/>
        <w:keepLines w:val="0"/>
        <w:numPr>
          <w:ilvl w:val="1"/>
          <w:numId w:val="84"/>
        </w:numPr>
        <w:adjustRightInd w:val="0"/>
        <w:spacing w:before="0" w:after="120" w:line="240" w:lineRule="auto"/>
        <w:jc w:val="both"/>
        <w:rPr>
          <w:rFonts w:ascii="Arial" w:hAnsi="Arial" w:cs="Arial"/>
          <w:b w:val="0"/>
          <w:color w:val="auto"/>
          <w:sz w:val="24"/>
          <w:szCs w:val="24"/>
        </w:rPr>
      </w:pPr>
      <w:bookmarkStart w:id="83" w:name="_heading=h.lumdjnxxw241" w:colFirst="0" w:colLast="0"/>
      <w:bookmarkEnd w:id="83"/>
      <w:r w:rsidRPr="001E076B">
        <w:rPr>
          <w:rFonts w:ascii="Arial" w:hAnsi="Arial" w:cs="Arial"/>
          <w:b w:val="0"/>
          <w:color w:val="auto"/>
          <w:sz w:val="24"/>
          <w:szCs w:val="24"/>
        </w:rPr>
        <w:t>The Authority will provide the supplier with a long-list of items requiring screening, and the supplier will assess each and return to us those screening assessments.</w:t>
      </w:r>
    </w:p>
    <w:p w:rsidR="001E076B" w:rsidRPr="001E076B" w:rsidRDefault="001E076B" w:rsidP="001E076B">
      <w:pPr>
        <w:pStyle w:val="Heading2"/>
        <w:keepNext w:val="0"/>
        <w:keepLines w:val="0"/>
        <w:numPr>
          <w:ilvl w:val="1"/>
          <w:numId w:val="84"/>
        </w:numPr>
        <w:adjustRightInd w:val="0"/>
        <w:spacing w:before="0" w:after="120" w:line="240" w:lineRule="auto"/>
        <w:jc w:val="both"/>
        <w:rPr>
          <w:rFonts w:ascii="Arial" w:hAnsi="Arial" w:cs="Arial"/>
          <w:b w:val="0"/>
          <w:color w:val="auto"/>
          <w:sz w:val="24"/>
          <w:szCs w:val="24"/>
        </w:rPr>
      </w:pPr>
      <w:bookmarkStart w:id="84" w:name="_heading=h.6xerlxmjyx2h" w:colFirst="0" w:colLast="0"/>
      <w:bookmarkEnd w:id="84"/>
      <w:r w:rsidRPr="001E076B">
        <w:rPr>
          <w:rFonts w:ascii="Arial" w:hAnsi="Arial" w:cs="Arial"/>
          <w:b w:val="0"/>
          <w:color w:val="auto"/>
          <w:sz w:val="24"/>
          <w:szCs w:val="24"/>
        </w:rPr>
        <w:t>The supplier is likely to be able to deliver the screening task via a sequential filtering process. For many of the items on the list, it will be possible to assess with a high enough degree of certainty that the item is not an evaluation based on reviewing only its title. For those that pass that filter, it will normally be quick to check whether an item relates to an evaluation or not based on a brief review of the first few sentences about the item. Sometimes the supplier will need to take a more detailed look to determine whether or not it is an evaluation, though we expect this to be the case for only a small proportion of cases.</w:t>
      </w:r>
    </w:p>
    <w:p w:rsidR="001E076B" w:rsidRPr="001E076B" w:rsidRDefault="001E076B" w:rsidP="001E076B">
      <w:pPr>
        <w:pStyle w:val="Heading2"/>
        <w:keepNext w:val="0"/>
        <w:keepLines w:val="0"/>
        <w:numPr>
          <w:ilvl w:val="1"/>
          <w:numId w:val="84"/>
        </w:numPr>
        <w:adjustRightInd w:val="0"/>
        <w:spacing w:before="0" w:after="120" w:line="240" w:lineRule="auto"/>
        <w:jc w:val="both"/>
        <w:rPr>
          <w:rFonts w:ascii="Arial" w:hAnsi="Arial" w:cs="Arial"/>
          <w:b w:val="0"/>
          <w:color w:val="auto"/>
          <w:sz w:val="24"/>
          <w:szCs w:val="24"/>
        </w:rPr>
      </w:pPr>
      <w:bookmarkStart w:id="85" w:name="_heading=h.90cabg257jsy" w:colFirst="0" w:colLast="0"/>
      <w:bookmarkEnd w:id="85"/>
      <w:r w:rsidRPr="001E076B">
        <w:rPr>
          <w:rFonts w:ascii="Arial" w:hAnsi="Arial" w:cs="Arial"/>
          <w:b w:val="0"/>
          <w:color w:val="auto"/>
          <w:sz w:val="24"/>
          <w:szCs w:val="24"/>
        </w:rPr>
        <w:t>The Authority will provide a long-list of items to be screened in the form of a spreadsheet, with each row representing an item to be screened. The supplier will return an output comprising a version of the spreadsheet with additional column(s) specifying the screening assessment for each item.</w:t>
      </w:r>
    </w:p>
    <w:p w:rsidR="001E076B" w:rsidRPr="001E076B" w:rsidRDefault="001E076B" w:rsidP="001E076B">
      <w:pPr>
        <w:pStyle w:val="Heading2"/>
        <w:keepNext w:val="0"/>
        <w:keepLines w:val="0"/>
        <w:numPr>
          <w:ilvl w:val="1"/>
          <w:numId w:val="84"/>
        </w:numPr>
        <w:adjustRightInd w:val="0"/>
        <w:spacing w:before="0" w:after="120" w:line="240" w:lineRule="auto"/>
        <w:jc w:val="both"/>
        <w:rPr>
          <w:rFonts w:ascii="Arial" w:hAnsi="Arial" w:cs="Arial"/>
          <w:b w:val="0"/>
          <w:color w:val="auto"/>
          <w:sz w:val="24"/>
          <w:szCs w:val="24"/>
        </w:rPr>
      </w:pPr>
      <w:bookmarkStart w:id="86" w:name="_heading=h.wx2482l4x5zz" w:colFirst="0" w:colLast="0"/>
      <w:bookmarkEnd w:id="86"/>
      <w:r w:rsidRPr="001E076B">
        <w:rPr>
          <w:rFonts w:ascii="Arial" w:hAnsi="Arial" w:cs="Arial"/>
          <w:b w:val="0"/>
          <w:color w:val="auto"/>
          <w:sz w:val="24"/>
          <w:szCs w:val="24"/>
        </w:rPr>
        <w:t>The second task is to extract relevant structured data from the corpus of evaluations. The assembled list of evaluations from which data should be extracted will mostly come from the screened items on gov.uk. We have also developed a format specifying the information we need to have extracted about each evaluation. We will provide these to the supplier. The supplier will extract the relevant information for each evaluation, returning it to us in the prescribed format.</w:t>
      </w:r>
    </w:p>
    <w:p w:rsidR="001E076B" w:rsidRPr="001E076B" w:rsidRDefault="001E076B" w:rsidP="001E076B">
      <w:pPr>
        <w:pStyle w:val="Heading2"/>
        <w:keepNext w:val="0"/>
        <w:keepLines w:val="0"/>
        <w:numPr>
          <w:ilvl w:val="1"/>
          <w:numId w:val="84"/>
        </w:numPr>
        <w:adjustRightInd w:val="0"/>
        <w:spacing w:before="0" w:after="120" w:line="240" w:lineRule="auto"/>
        <w:jc w:val="both"/>
        <w:rPr>
          <w:rFonts w:ascii="Arial" w:hAnsi="Arial" w:cs="Arial"/>
          <w:b w:val="0"/>
          <w:color w:val="auto"/>
          <w:sz w:val="24"/>
          <w:szCs w:val="24"/>
        </w:rPr>
      </w:pPr>
      <w:bookmarkStart w:id="87" w:name="_heading=h.urans7mu1kjp" w:colFirst="0" w:colLast="0"/>
      <w:bookmarkEnd w:id="87"/>
      <w:r w:rsidRPr="001E076B">
        <w:rPr>
          <w:rFonts w:ascii="Arial" w:hAnsi="Arial" w:cs="Arial"/>
          <w:b w:val="0"/>
          <w:color w:val="auto"/>
          <w:sz w:val="24"/>
          <w:szCs w:val="24"/>
        </w:rPr>
        <w:t>For extracting data on each evaluation in a structured format, the supplier will need to review each item in some depth. The evaluations will typically be reported in the form of one or more documents (e.g., in PDF format), running to tens of pages (or more). These reports cannot be assumed to be in a standard format. Consequently, finding the information that we require for our structured descriptions of evaluations will require searching the document to find the necessary information. In some cases, it might involve collating information from multiple documents, for example if some information is contained in a study protocol and other information is contained in a results report.</w:t>
      </w:r>
    </w:p>
    <w:p w:rsidR="001E076B" w:rsidRPr="001E076B" w:rsidRDefault="001E076B" w:rsidP="001E076B">
      <w:pPr>
        <w:pStyle w:val="Heading2"/>
        <w:keepNext w:val="0"/>
        <w:keepLines w:val="0"/>
        <w:numPr>
          <w:ilvl w:val="1"/>
          <w:numId w:val="84"/>
        </w:numPr>
        <w:adjustRightInd w:val="0"/>
        <w:spacing w:before="0" w:after="120" w:line="240" w:lineRule="auto"/>
        <w:jc w:val="both"/>
        <w:rPr>
          <w:rFonts w:ascii="Arial" w:hAnsi="Arial" w:cs="Arial"/>
          <w:b w:val="0"/>
          <w:color w:val="auto"/>
          <w:sz w:val="24"/>
          <w:szCs w:val="24"/>
        </w:rPr>
      </w:pPr>
      <w:bookmarkStart w:id="88" w:name="_heading=h.4heui4kopul6" w:colFirst="0" w:colLast="0"/>
      <w:bookmarkEnd w:id="88"/>
      <w:r w:rsidRPr="001E076B">
        <w:rPr>
          <w:rFonts w:ascii="Arial" w:hAnsi="Arial" w:cs="Arial"/>
          <w:b w:val="0"/>
          <w:color w:val="auto"/>
          <w:sz w:val="24"/>
          <w:szCs w:val="24"/>
        </w:rPr>
        <w:t>For the data extraction task, the main output will be a spreadsheet comprising fields for each evaluation in the prescribed format, with the format specified by the authority. The format will vary by evaluation type, but for an impact evaluation, for example, the fields will cover points such as a description of the issue being addressed; specifications for the interventions being tested; details of what was measured; the evaluation’s design / methodology; details of participants / those studied; ethical considerations; the evaluation’s results / findings.</w:t>
      </w:r>
    </w:p>
    <w:p w:rsidR="001E076B" w:rsidRPr="001E076B" w:rsidRDefault="001E076B" w:rsidP="001E076B">
      <w:pPr>
        <w:pStyle w:val="Heading2"/>
        <w:keepNext w:val="0"/>
        <w:keepLines w:val="0"/>
        <w:numPr>
          <w:ilvl w:val="1"/>
          <w:numId w:val="84"/>
        </w:numPr>
        <w:adjustRightInd w:val="0"/>
        <w:spacing w:before="0" w:after="120" w:line="240" w:lineRule="auto"/>
        <w:ind w:left="709" w:hanging="709"/>
        <w:jc w:val="both"/>
        <w:rPr>
          <w:rFonts w:ascii="Arial" w:hAnsi="Arial" w:cs="Arial"/>
          <w:b w:val="0"/>
          <w:color w:val="auto"/>
          <w:sz w:val="24"/>
          <w:szCs w:val="24"/>
        </w:rPr>
      </w:pPr>
      <w:r w:rsidRPr="001E076B">
        <w:rPr>
          <w:rFonts w:ascii="Arial" w:hAnsi="Arial" w:cs="Arial"/>
          <w:b w:val="0"/>
          <w:color w:val="auto"/>
          <w:sz w:val="24"/>
          <w:szCs w:val="24"/>
        </w:rPr>
        <w:lastRenderedPageBreak/>
        <w:t>See also the information in section 9 below on Volumes regarding the size of the list to be screened and the expected number of evaluations for structured data extraction.</w:t>
      </w:r>
    </w:p>
    <w:p w:rsidR="001E076B" w:rsidRPr="001E076B" w:rsidRDefault="001E076B" w:rsidP="001E076B">
      <w:pPr>
        <w:pStyle w:val="Heading2"/>
        <w:keepNext w:val="0"/>
        <w:keepLines w:val="0"/>
        <w:numPr>
          <w:ilvl w:val="1"/>
          <w:numId w:val="84"/>
        </w:numPr>
        <w:adjustRightInd w:val="0"/>
        <w:spacing w:before="0" w:after="120" w:line="240" w:lineRule="auto"/>
        <w:ind w:left="709" w:hanging="709"/>
        <w:jc w:val="both"/>
        <w:rPr>
          <w:rFonts w:ascii="Arial" w:hAnsi="Arial" w:cs="Arial"/>
          <w:b w:val="0"/>
          <w:color w:val="auto"/>
          <w:sz w:val="24"/>
          <w:szCs w:val="24"/>
        </w:rPr>
      </w:pPr>
      <w:r w:rsidRPr="001E076B">
        <w:rPr>
          <w:rFonts w:ascii="Arial" w:hAnsi="Arial" w:cs="Arial"/>
          <w:b w:val="0"/>
          <w:color w:val="auto"/>
          <w:sz w:val="24"/>
          <w:szCs w:val="24"/>
        </w:rPr>
        <w:t>The supplier will also provide a short report describing the methods used in conducting the screening and the data extraction.</w:t>
      </w:r>
    </w:p>
    <w:p w:rsidR="001E076B" w:rsidRPr="001E076B" w:rsidRDefault="001E076B" w:rsidP="001E076B">
      <w:pPr>
        <w:pStyle w:val="Heading1"/>
        <w:keepLines w:val="0"/>
        <w:numPr>
          <w:ilvl w:val="0"/>
          <w:numId w:val="84"/>
        </w:numPr>
        <w:adjustRightInd w:val="0"/>
        <w:spacing w:before="0" w:after="120" w:line="240" w:lineRule="auto"/>
        <w:jc w:val="both"/>
        <w:rPr>
          <w:rFonts w:ascii="Arial" w:hAnsi="Arial" w:cs="Arial"/>
          <w:b w:val="0"/>
          <w:color w:val="auto"/>
          <w:sz w:val="24"/>
          <w:szCs w:val="24"/>
        </w:rPr>
      </w:pPr>
      <w:r w:rsidRPr="001E076B">
        <w:rPr>
          <w:rFonts w:ascii="Arial" w:hAnsi="Arial" w:cs="Arial"/>
          <w:b w:val="0"/>
          <w:color w:val="auto"/>
          <w:sz w:val="24"/>
          <w:szCs w:val="24"/>
        </w:rPr>
        <w:t>KEY MILESTONES AND DELIVERABLES</w:t>
      </w:r>
    </w:p>
    <w:p w:rsidR="001E076B" w:rsidRPr="001E076B" w:rsidRDefault="001E076B" w:rsidP="001E076B">
      <w:pPr>
        <w:pStyle w:val="Heading2"/>
        <w:keepNext w:val="0"/>
        <w:keepLines w:val="0"/>
        <w:numPr>
          <w:ilvl w:val="1"/>
          <w:numId w:val="84"/>
        </w:numPr>
        <w:adjustRightInd w:val="0"/>
        <w:spacing w:before="0" w:after="120" w:line="240" w:lineRule="auto"/>
        <w:ind w:left="709" w:hanging="709"/>
        <w:jc w:val="both"/>
        <w:rPr>
          <w:rFonts w:ascii="Arial" w:hAnsi="Arial" w:cs="Arial"/>
          <w:b w:val="0"/>
          <w:color w:val="auto"/>
          <w:sz w:val="24"/>
          <w:szCs w:val="24"/>
        </w:rPr>
      </w:pPr>
      <w:r w:rsidRPr="001E076B">
        <w:rPr>
          <w:rFonts w:ascii="Arial" w:hAnsi="Arial" w:cs="Arial"/>
          <w:b w:val="0"/>
          <w:color w:val="auto"/>
          <w:sz w:val="24"/>
          <w:szCs w:val="24"/>
        </w:rPr>
        <w:t>The following Contract milestones/deliverables shall apply:</w:t>
      </w:r>
    </w:p>
    <w:tbl>
      <w:tblPr>
        <w:tblW w:w="9326"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097"/>
        <w:gridCol w:w="3827"/>
        <w:gridCol w:w="3402"/>
      </w:tblGrid>
      <w:tr w:rsidR="001E076B" w:rsidRPr="001E076B" w:rsidTr="00912390">
        <w:tc>
          <w:tcPr>
            <w:tcW w:w="2097" w:type="dxa"/>
            <w:shd w:val="clear" w:color="auto" w:fill="B8CCE4"/>
            <w:vAlign w:val="center"/>
          </w:tcPr>
          <w:p w:rsidR="001E076B" w:rsidRPr="001E076B" w:rsidRDefault="001E076B" w:rsidP="00912390">
            <w:pPr>
              <w:pStyle w:val="Heading3"/>
              <w:rPr>
                <w:rFonts w:ascii="Arial" w:hAnsi="Arial" w:cs="Arial"/>
                <w:color w:val="auto"/>
              </w:rPr>
            </w:pPr>
            <w:r w:rsidRPr="001E076B">
              <w:rPr>
                <w:rFonts w:ascii="Arial" w:hAnsi="Arial" w:cs="Arial"/>
                <w:color w:val="auto"/>
              </w:rPr>
              <w:t>Milestone/</w:t>
            </w:r>
          </w:p>
          <w:p w:rsidR="001E076B" w:rsidRPr="001E076B" w:rsidRDefault="001E076B" w:rsidP="00912390">
            <w:pPr>
              <w:pStyle w:val="Heading3"/>
              <w:rPr>
                <w:rFonts w:ascii="Arial" w:hAnsi="Arial" w:cs="Arial"/>
                <w:color w:val="auto"/>
              </w:rPr>
            </w:pPr>
            <w:r w:rsidRPr="001E076B">
              <w:rPr>
                <w:rFonts w:ascii="Arial" w:hAnsi="Arial" w:cs="Arial"/>
                <w:color w:val="auto"/>
              </w:rPr>
              <w:t>Deliverable</w:t>
            </w:r>
          </w:p>
        </w:tc>
        <w:tc>
          <w:tcPr>
            <w:tcW w:w="3827" w:type="dxa"/>
            <w:shd w:val="clear" w:color="auto" w:fill="B8CCE4"/>
            <w:vAlign w:val="center"/>
          </w:tcPr>
          <w:p w:rsidR="001E076B" w:rsidRPr="001E076B" w:rsidRDefault="001E076B" w:rsidP="00912390">
            <w:pPr>
              <w:pStyle w:val="Heading3"/>
              <w:spacing w:after="120"/>
              <w:rPr>
                <w:rFonts w:ascii="Arial" w:hAnsi="Arial" w:cs="Arial"/>
                <w:color w:val="auto"/>
              </w:rPr>
            </w:pPr>
            <w:r w:rsidRPr="001E076B">
              <w:rPr>
                <w:rFonts w:ascii="Arial" w:hAnsi="Arial" w:cs="Arial"/>
                <w:color w:val="auto"/>
              </w:rPr>
              <w:t>Description</w:t>
            </w:r>
          </w:p>
        </w:tc>
        <w:tc>
          <w:tcPr>
            <w:tcW w:w="3402" w:type="dxa"/>
            <w:shd w:val="clear" w:color="auto" w:fill="B8CCE4"/>
            <w:vAlign w:val="center"/>
          </w:tcPr>
          <w:p w:rsidR="001E076B" w:rsidRPr="001E076B" w:rsidRDefault="001E076B" w:rsidP="00912390">
            <w:pPr>
              <w:pStyle w:val="Heading3"/>
              <w:spacing w:after="120"/>
              <w:ind w:right="-1575"/>
              <w:rPr>
                <w:rFonts w:ascii="Arial" w:hAnsi="Arial" w:cs="Arial"/>
                <w:color w:val="auto"/>
              </w:rPr>
            </w:pPr>
            <w:r w:rsidRPr="001E076B">
              <w:rPr>
                <w:rFonts w:ascii="Arial" w:hAnsi="Arial" w:cs="Arial"/>
                <w:color w:val="auto"/>
              </w:rPr>
              <w:t>Timeframe or Delivery Date</w:t>
            </w:r>
          </w:p>
        </w:tc>
      </w:tr>
      <w:tr w:rsidR="001E076B" w:rsidRPr="001E076B" w:rsidTr="00912390">
        <w:tc>
          <w:tcPr>
            <w:tcW w:w="2097" w:type="dxa"/>
            <w:vAlign w:val="center"/>
          </w:tcPr>
          <w:p w:rsidR="001E076B" w:rsidRPr="001E076B" w:rsidRDefault="001E076B" w:rsidP="00912390">
            <w:pPr>
              <w:pStyle w:val="Heading3"/>
              <w:ind w:right="-88"/>
              <w:rPr>
                <w:rFonts w:ascii="Arial" w:hAnsi="Arial" w:cs="Arial"/>
                <w:color w:val="auto"/>
              </w:rPr>
            </w:pPr>
            <w:r w:rsidRPr="001E076B">
              <w:rPr>
                <w:rFonts w:ascii="Arial" w:hAnsi="Arial" w:cs="Arial"/>
                <w:color w:val="auto"/>
              </w:rPr>
              <w:t>1 - Screening results.</w:t>
            </w:r>
          </w:p>
        </w:tc>
        <w:tc>
          <w:tcPr>
            <w:tcW w:w="3827" w:type="dxa"/>
          </w:tcPr>
          <w:p w:rsidR="001E076B" w:rsidRPr="001E076B" w:rsidRDefault="001E076B" w:rsidP="00912390">
            <w:pPr>
              <w:pStyle w:val="Heading3"/>
              <w:ind w:right="-88"/>
              <w:rPr>
                <w:rFonts w:ascii="Arial" w:hAnsi="Arial" w:cs="Arial"/>
                <w:color w:val="auto"/>
              </w:rPr>
            </w:pPr>
            <w:bookmarkStart w:id="89" w:name="_heading=h.fdtwpk2t2h7y" w:colFirst="0" w:colLast="0"/>
            <w:bookmarkEnd w:id="89"/>
            <w:r w:rsidRPr="001E076B">
              <w:rPr>
                <w:rFonts w:ascii="Arial" w:hAnsi="Arial" w:cs="Arial"/>
                <w:color w:val="auto"/>
              </w:rPr>
              <w:t>Results from screening long-list of items to identify which form part of the corpus of evaluations.</w:t>
            </w:r>
          </w:p>
        </w:tc>
        <w:tc>
          <w:tcPr>
            <w:tcW w:w="3402" w:type="dxa"/>
            <w:vAlign w:val="center"/>
          </w:tcPr>
          <w:p w:rsidR="001E076B" w:rsidRPr="001E076B" w:rsidRDefault="001E076B" w:rsidP="00912390">
            <w:pPr>
              <w:pStyle w:val="Heading3"/>
              <w:rPr>
                <w:rFonts w:ascii="Arial" w:hAnsi="Arial" w:cs="Arial"/>
                <w:color w:val="auto"/>
              </w:rPr>
            </w:pPr>
            <w:r w:rsidRPr="001E076B">
              <w:rPr>
                <w:rFonts w:ascii="Arial" w:hAnsi="Arial" w:cs="Arial"/>
                <w:color w:val="auto"/>
              </w:rPr>
              <w:t>Circa one (1) week after project commencement.</w:t>
            </w:r>
          </w:p>
        </w:tc>
      </w:tr>
      <w:tr w:rsidR="001E076B" w:rsidRPr="001E076B" w:rsidTr="00912390">
        <w:tc>
          <w:tcPr>
            <w:tcW w:w="2097" w:type="dxa"/>
            <w:vAlign w:val="center"/>
          </w:tcPr>
          <w:p w:rsidR="001E076B" w:rsidRPr="001E076B" w:rsidRDefault="001E076B" w:rsidP="00912390">
            <w:pPr>
              <w:pStyle w:val="Heading3"/>
              <w:rPr>
                <w:rFonts w:ascii="Arial" w:hAnsi="Arial" w:cs="Arial"/>
                <w:color w:val="auto"/>
              </w:rPr>
            </w:pPr>
            <w:r w:rsidRPr="001E076B">
              <w:rPr>
                <w:rFonts w:ascii="Arial" w:hAnsi="Arial" w:cs="Arial"/>
                <w:color w:val="auto"/>
              </w:rPr>
              <w:t xml:space="preserve">2 - Data extraction – </w:t>
            </w:r>
          </w:p>
          <w:p w:rsidR="001E076B" w:rsidRPr="001E076B" w:rsidRDefault="001E076B" w:rsidP="00912390">
            <w:pPr>
              <w:pStyle w:val="Heading3"/>
              <w:rPr>
                <w:rFonts w:ascii="Arial" w:hAnsi="Arial" w:cs="Arial"/>
                <w:color w:val="auto"/>
              </w:rPr>
            </w:pPr>
            <w:r w:rsidRPr="001E076B">
              <w:rPr>
                <w:rFonts w:ascii="Arial" w:hAnsi="Arial" w:cs="Arial"/>
                <w:color w:val="auto"/>
              </w:rPr>
              <w:t>batch 1</w:t>
            </w:r>
          </w:p>
        </w:tc>
        <w:tc>
          <w:tcPr>
            <w:tcW w:w="3827" w:type="dxa"/>
          </w:tcPr>
          <w:p w:rsidR="001E076B" w:rsidRPr="001E076B" w:rsidRDefault="001E076B" w:rsidP="00912390">
            <w:pPr>
              <w:pStyle w:val="Heading3"/>
              <w:rPr>
                <w:rFonts w:ascii="Arial" w:hAnsi="Arial" w:cs="Arial"/>
                <w:color w:val="auto"/>
              </w:rPr>
            </w:pPr>
            <w:r w:rsidRPr="001E076B">
              <w:rPr>
                <w:rFonts w:ascii="Arial" w:hAnsi="Arial" w:cs="Arial"/>
                <w:color w:val="auto"/>
              </w:rPr>
              <w:t>Extracted data from an initial batch comprising around 10% of the corpus of evaluations.</w:t>
            </w:r>
          </w:p>
        </w:tc>
        <w:tc>
          <w:tcPr>
            <w:tcW w:w="3402" w:type="dxa"/>
            <w:vAlign w:val="center"/>
          </w:tcPr>
          <w:p w:rsidR="001E076B" w:rsidRPr="001E076B" w:rsidRDefault="001E076B" w:rsidP="00912390">
            <w:pPr>
              <w:pStyle w:val="Heading3"/>
              <w:rPr>
                <w:rFonts w:ascii="Arial" w:hAnsi="Arial" w:cs="Arial"/>
                <w:color w:val="auto"/>
              </w:rPr>
            </w:pPr>
            <w:r w:rsidRPr="001E076B">
              <w:rPr>
                <w:rFonts w:ascii="Arial" w:hAnsi="Arial" w:cs="Arial"/>
                <w:color w:val="auto"/>
              </w:rPr>
              <w:t>Circa one (1) week after data extraction commencement (2 weeks from contract commencement).</w:t>
            </w:r>
          </w:p>
        </w:tc>
      </w:tr>
      <w:tr w:rsidR="001E076B" w:rsidRPr="001E076B" w:rsidTr="00912390">
        <w:tc>
          <w:tcPr>
            <w:tcW w:w="2097" w:type="dxa"/>
            <w:vAlign w:val="center"/>
          </w:tcPr>
          <w:p w:rsidR="001E076B" w:rsidRPr="001E076B" w:rsidRDefault="001E076B" w:rsidP="00912390">
            <w:pPr>
              <w:pStyle w:val="Heading3"/>
              <w:rPr>
                <w:rFonts w:ascii="Arial" w:hAnsi="Arial" w:cs="Arial"/>
                <w:color w:val="auto"/>
              </w:rPr>
            </w:pPr>
            <w:bookmarkStart w:id="90" w:name="_heading=h.jalr5cpqerts" w:colFirst="0" w:colLast="0"/>
            <w:bookmarkEnd w:id="90"/>
            <w:r w:rsidRPr="001E076B">
              <w:rPr>
                <w:rFonts w:ascii="Arial" w:hAnsi="Arial" w:cs="Arial"/>
                <w:color w:val="auto"/>
              </w:rPr>
              <w:t xml:space="preserve">3 - Data extraction – </w:t>
            </w:r>
          </w:p>
          <w:p w:rsidR="001E076B" w:rsidRPr="001E076B" w:rsidRDefault="001E076B" w:rsidP="00912390">
            <w:pPr>
              <w:pStyle w:val="Heading3"/>
              <w:rPr>
                <w:rFonts w:ascii="Arial" w:hAnsi="Arial" w:cs="Arial"/>
                <w:color w:val="auto"/>
              </w:rPr>
            </w:pPr>
            <w:r w:rsidRPr="001E076B">
              <w:rPr>
                <w:rFonts w:ascii="Arial" w:hAnsi="Arial" w:cs="Arial"/>
                <w:color w:val="auto"/>
              </w:rPr>
              <w:t>batch 2</w:t>
            </w:r>
          </w:p>
        </w:tc>
        <w:tc>
          <w:tcPr>
            <w:tcW w:w="3827" w:type="dxa"/>
            <w:vAlign w:val="center"/>
          </w:tcPr>
          <w:p w:rsidR="001E076B" w:rsidRPr="001E076B" w:rsidRDefault="001E076B" w:rsidP="00912390">
            <w:pPr>
              <w:pStyle w:val="Heading3"/>
              <w:rPr>
                <w:rFonts w:ascii="Arial" w:hAnsi="Arial" w:cs="Arial"/>
                <w:color w:val="auto"/>
              </w:rPr>
            </w:pPr>
            <w:bookmarkStart w:id="91" w:name="_heading=h.xd95t6q3ui5" w:colFirst="0" w:colLast="0"/>
            <w:bookmarkEnd w:id="91"/>
            <w:r w:rsidRPr="001E076B">
              <w:rPr>
                <w:rFonts w:ascii="Arial" w:hAnsi="Arial" w:cs="Arial"/>
                <w:color w:val="auto"/>
              </w:rPr>
              <w:t>Extracted data from a batch comprising around half of the remaining evaluations in the corpus of evaluations.</w:t>
            </w:r>
          </w:p>
        </w:tc>
        <w:tc>
          <w:tcPr>
            <w:tcW w:w="3402" w:type="dxa"/>
          </w:tcPr>
          <w:p w:rsidR="001E076B" w:rsidRPr="001E076B" w:rsidRDefault="001E076B" w:rsidP="00912390">
            <w:pPr>
              <w:pStyle w:val="Heading3"/>
              <w:rPr>
                <w:rFonts w:ascii="Arial" w:hAnsi="Arial" w:cs="Arial"/>
                <w:color w:val="auto"/>
              </w:rPr>
            </w:pPr>
            <w:r w:rsidRPr="001E076B">
              <w:rPr>
                <w:rFonts w:ascii="Arial" w:hAnsi="Arial" w:cs="Arial"/>
                <w:color w:val="auto"/>
              </w:rPr>
              <w:t>Circa five (5) weeks after contract commencement</w:t>
            </w:r>
          </w:p>
        </w:tc>
      </w:tr>
      <w:tr w:rsidR="001E076B" w:rsidRPr="001E076B" w:rsidTr="00912390">
        <w:tc>
          <w:tcPr>
            <w:tcW w:w="2097" w:type="dxa"/>
            <w:vAlign w:val="center"/>
          </w:tcPr>
          <w:p w:rsidR="001E076B" w:rsidRPr="001E076B" w:rsidRDefault="001E076B" w:rsidP="00912390">
            <w:pPr>
              <w:pStyle w:val="Heading3"/>
              <w:rPr>
                <w:rFonts w:ascii="Arial" w:hAnsi="Arial" w:cs="Arial"/>
                <w:color w:val="auto"/>
              </w:rPr>
            </w:pPr>
            <w:bookmarkStart w:id="92" w:name="_heading=h.407ksv3294hp" w:colFirst="0" w:colLast="0"/>
            <w:bookmarkEnd w:id="92"/>
            <w:r w:rsidRPr="001E076B">
              <w:rPr>
                <w:rFonts w:ascii="Arial" w:hAnsi="Arial" w:cs="Arial"/>
                <w:color w:val="auto"/>
              </w:rPr>
              <w:t xml:space="preserve">4 - Data extraction – </w:t>
            </w:r>
          </w:p>
          <w:p w:rsidR="001E076B" w:rsidRPr="001E076B" w:rsidRDefault="001E076B" w:rsidP="00912390">
            <w:pPr>
              <w:pStyle w:val="Heading3"/>
              <w:rPr>
                <w:rFonts w:ascii="Arial" w:hAnsi="Arial" w:cs="Arial"/>
                <w:color w:val="auto"/>
              </w:rPr>
            </w:pPr>
            <w:r w:rsidRPr="001E076B">
              <w:rPr>
                <w:rFonts w:ascii="Arial" w:hAnsi="Arial" w:cs="Arial"/>
                <w:color w:val="auto"/>
              </w:rPr>
              <w:t>batch 3</w:t>
            </w:r>
          </w:p>
        </w:tc>
        <w:tc>
          <w:tcPr>
            <w:tcW w:w="3827" w:type="dxa"/>
            <w:vAlign w:val="center"/>
          </w:tcPr>
          <w:p w:rsidR="001E076B" w:rsidRPr="001E076B" w:rsidRDefault="001E076B" w:rsidP="00912390">
            <w:pPr>
              <w:pStyle w:val="Heading3"/>
              <w:rPr>
                <w:rFonts w:ascii="Arial" w:hAnsi="Arial" w:cs="Arial"/>
                <w:color w:val="auto"/>
              </w:rPr>
            </w:pPr>
            <w:bookmarkStart w:id="93" w:name="_heading=h.gudalbser7sa" w:colFirst="0" w:colLast="0"/>
            <w:bookmarkEnd w:id="93"/>
            <w:r w:rsidRPr="001E076B">
              <w:rPr>
                <w:rFonts w:ascii="Arial" w:hAnsi="Arial" w:cs="Arial"/>
                <w:color w:val="auto"/>
              </w:rPr>
              <w:t>Extracted data from a batch comprising the remaining evaluations in the corpus of evaluations.</w:t>
            </w:r>
          </w:p>
        </w:tc>
        <w:tc>
          <w:tcPr>
            <w:tcW w:w="3402" w:type="dxa"/>
          </w:tcPr>
          <w:p w:rsidR="001E076B" w:rsidRPr="001E076B" w:rsidRDefault="001E076B" w:rsidP="00912390">
            <w:pPr>
              <w:pStyle w:val="Heading3"/>
              <w:rPr>
                <w:rFonts w:ascii="Arial" w:hAnsi="Arial" w:cs="Arial"/>
                <w:color w:val="auto"/>
              </w:rPr>
            </w:pPr>
            <w:r w:rsidRPr="001E076B">
              <w:rPr>
                <w:rFonts w:ascii="Arial" w:hAnsi="Arial" w:cs="Arial"/>
                <w:color w:val="auto"/>
              </w:rPr>
              <w:t>Circa seven (7) weeks after contract commencement and no later than 31</w:t>
            </w:r>
            <w:r w:rsidRPr="001E076B">
              <w:rPr>
                <w:rFonts w:ascii="Arial" w:hAnsi="Arial" w:cs="Arial"/>
                <w:color w:val="auto"/>
                <w:vertAlign w:val="superscript"/>
              </w:rPr>
              <w:t>st</w:t>
            </w:r>
            <w:r w:rsidRPr="001E076B">
              <w:rPr>
                <w:rFonts w:ascii="Arial" w:hAnsi="Arial" w:cs="Arial"/>
                <w:color w:val="auto"/>
              </w:rPr>
              <w:t xml:space="preserve"> March 2023</w:t>
            </w:r>
          </w:p>
        </w:tc>
      </w:tr>
      <w:tr w:rsidR="001E076B" w:rsidRPr="001E076B" w:rsidTr="00912390">
        <w:tc>
          <w:tcPr>
            <w:tcW w:w="2097" w:type="dxa"/>
            <w:vAlign w:val="center"/>
          </w:tcPr>
          <w:p w:rsidR="001E076B" w:rsidRPr="001E076B" w:rsidRDefault="001E076B" w:rsidP="00912390">
            <w:pPr>
              <w:pStyle w:val="Heading3"/>
              <w:rPr>
                <w:rFonts w:ascii="Arial" w:hAnsi="Arial" w:cs="Arial"/>
                <w:color w:val="auto"/>
              </w:rPr>
            </w:pPr>
            <w:r w:rsidRPr="001E076B">
              <w:rPr>
                <w:rFonts w:ascii="Arial" w:hAnsi="Arial" w:cs="Arial"/>
                <w:color w:val="auto"/>
              </w:rPr>
              <w:t>5 - Report</w:t>
            </w:r>
          </w:p>
        </w:tc>
        <w:tc>
          <w:tcPr>
            <w:tcW w:w="3827" w:type="dxa"/>
            <w:vAlign w:val="center"/>
          </w:tcPr>
          <w:p w:rsidR="001E076B" w:rsidRPr="001E076B" w:rsidRDefault="001E076B" w:rsidP="00912390">
            <w:pPr>
              <w:pStyle w:val="Heading3"/>
              <w:rPr>
                <w:rFonts w:ascii="Arial" w:hAnsi="Arial" w:cs="Arial"/>
                <w:color w:val="auto"/>
              </w:rPr>
            </w:pPr>
            <w:r w:rsidRPr="001E076B">
              <w:rPr>
                <w:rFonts w:ascii="Arial" w:hAnsi="Arial" w:cs="Arial"/>
                <w:color w:val="auto"/>
              </w:rPr>
              <w:t>Short report detailing the approach taken to screening and extraction of data.</w:t>
            </w:r>
          </w:p>
        </w:tc>
        <w:tc>
          <w:tcPr>
            <w:tcW w:w="3402" w:type="dxa"/>
            <w:vAlign w:val="center"/>
          </w:tcPr>
          <w:p w:rsidR="001E076B" w:rsidRPr="001E076B" w:rsidRDefault="001E076B" w:rsidP="00912390">
            <w:pPr>
              <w:pStyle w:val="Heading3"/>
              <w:rPr>
                <w:rFonts w:ascii="Arial" w:hAnsi="Arial" w:cs="Arial"/>
                <w:color w:val="auto"/>
              </w:rPr>
            </w:pPr>
            <w:r w:rsidRPr="001E076B">
              <w:rPr>
                <w:rFonts w:ascii="Arial" w:hAnsi="Arial" w:cs="Arial"/>
                <w:color w:val="auto"/>
              </w:rPr>
              <w:t>Circa seven (7) weeks after contract commencement and no later than 31</w:t>
            </w:r>
            <w:r w:rsidRPr="001E076B">
              <w:rPr>
                <w:rFonts w:ascii="Arial" w:hAnsi="Arial" w:cs="Arial"/>
                <w:color w:val="auto"/>
                <w:vertAlign w:val="superscript"/>
              </w:rPr>
              <w:t>st</w:t>
            </w:r>
            <w:r w:rsidRPr="001E076B">
              <w:rPr>
                <w:rFonts w:ascii="Arial" w:hAnsi="Arial" w:cs="Arial"/>
                <w:color w:val="auto"/>
              </w:rPr>
              <w:t xml:space="preserve"> March 2023</w:t>
            </w:r>
          </w:p>
        </w:tc>
      </w:tr>
    </w:tbl>
    <w:p w:rsidR="001E076B" w:rsidRPr="001E076B" w:rsidRDefault="001E076B" w:rsidP="001E076B">
      <w:pPr>
        <w:pStyle w:val="Heading1"/>
        <w:keepLines w:val="0"/>
        <w:numPr>
          <w:ilvl w:val="0"/>
          <w:numId w:val="84"/>
        </w:numPr>
        <w:adjustRightInd w:val="0"/>
        <w:spacing w:before="0" w:after="120" w:line="240" w:lineRule="auto"/>
        <w:ind w:left="709" w:hanging="709"/>
        <w:jc w:val="both"/>
        <w:rPr>
          <w:rFonts w:ascii="Arial" w:hAnsi="Arial" w:cs="Arial"/>
          <w:b w:val="0"/>
          <w:color w:val="auto"/>
          <w:sz w:val="24"/>
          <w:szCs w:val="24"/>
        </w:rPr>
      </w:pPr>
      <w:bookmarkStart w:id="94" w:name="_heading=h.26in1rg" w:colFirst="0" w:colLast="0"/>
      <w:bookmarkStart w:id="95" w:name="_heading=h.lnxbz9" w:colFirst="0" w:colLast="0"/>
      <w:bookmarkEnd w:id="94"/>
      <w:bookmarkEnd w:id="95"/>
      <w:r w:rsidRPr="001E076B">
        <w:rPr>
          <w:rFonts w:ascii="Arial" w:hAnsi="Arial" w:cs="Arial"/>
          <w:b w:val="0"/>
          <w:color w:val="auto"/>
          <w:sz w:val="24"/>
          <w:szCs w:val="24"/>
        </w:rPr>
        <w:t>MANAGEMENT INFORMATION / REPORTING</w:t>
      </w:r>
    </w:p>
    <w:p w:rsidR="001E076B" w:rsidRPr="001E076B" w:rsidRDefault="001E076B" w:rsidP="001E076B">
      <w:pPr>
        <w:pStyle w:val="Heading2"/>
        <w:keepNext w:val="0"/>
        <w:keepLines w:val="0"/>
        <w:numPr>
          <w:ilvl w:val="1"/>
          <w:numId w:val="84"/>
        </w:numPr>
        <w:adjustRightInd w:val="0"/>
        <w:spacing w:before="0" w:after="120" w:line="240" w:lineRule="auto"/>
        <w:ind w:left="709" w:hanging="709"/>
        <w:jc w:val="both"/>
        <w:rPr>
          <w:rFonts w:ascii="Arial" w:hAnsi="Arial" w:cs="Arial"/>
          <w:b w:val="0"/>
          <w:color w:val="auto"/>
          <w:sz w:val="24"/>
          <w:szCs w:val="24"/>
        </w:rPr>
      </w:pPr>
      <w:r w:rsidRPr="001E076B">
        <w:rPr>
          <w:rFonts w:ascii="Arial" w:hAnsi="Arial" w:cs="Arial"/>
          <w:b w:val="0"/>
          <w:color w:val="auto"/>
          <w:sz w:val="24"/>
          <w:szCs w:val="24"/>
        </w:rPr>
        <w:t>The supplier should provide a brief report at the end of each week on the quantity of items screened / data extracted.</w:t>
      </w:r>
    </w:p>
    <w:p w:rsidR="001E076B" w:rsidRPr="001E076B" w:rsidRDefault="001E076B" w:rsidP="001E076B">
      <w:pPr>
        <w:pStyle w:val="Heading1"/>
        <w:keepLines w:val="0"/>
        <w:numPr>
          <w:ilvl w:val="0"/>
          <w:numId w:val="84"/>
        </w:numPr>
        <w:adjustRightInd w:val="0"/>
        <w:spacing w:before="0" w:after="120" w:line="240" w:lineRule="auto"/>
        <w:ind w:left="709" w:hanging="709"/>
        <w:jc w:val="both"/>
        <w:rPr>
          <w:rFonts w:ascii="Arial" w:hAnsi="Arial" w:cs="Arial"/>
          <w:b w:val="0"/>
          <w:color w:val="auto"/>
          <w:sz w:val="24"/>
          <w:szCs w:val="24"/>
        </w:rPr>
      </w:pPr>
      <w:r w:rsidRPr="001E076B">
        <w:rPr>
          <w:rFonts w:ascii="Arial" w:hAnsi="Arial" w:cs="Arial"/>
          <w:b w:val="0"/>
          <w:color w:val="auto"/>
          <w:sz w:val="24"/>
          <w:szCs w:val="24"/>
        </w:rPr>
        <w:t>VOLUMES</w:t>
      </w:r>
    </w:p>
    <w:p w:rsidR="001E076B" w:rsidRPr="001E076B" w:rsidRDefault="001E076B" w:rsidP="001E076B">
      <w:pPr>
        <w:pStyle w:val="Heading2"/>
        <w:keepNext w:val="0"/>
        <w:keepLines w:val="0"/>
        <w:numPr>
          <w:ilvl w:val="1"/>
          <w:numId w:val="84"/>
        </w:numPr>
        <w:adjustRightInd w:val="0"/>
        <w:spacing w:before="0" w:after="240" w:line="240" w:lineRule="auto"/>
        <w:jc w:val="both"/>
        <w:rPr>
          <w:rFonts w:ascii="Arial" w:hAnsi="Arial" w:cs="Arial"/>
          <w:b w:val="0"/>
          <w:color w:val="auto"/>
          <w:sz w:val="24"/>
          <w:szCs w:val="24"/>
        </w:rPr>
      </w:pPr>
      <w:r w:rsidRPr="001E076B">
        <w:rPr>
          <w:rFonts w:ascii="Arial" w:hAnsi="Arial" w:cs="Arial"/>
          <w:b w:val="0"/>
          <w:color w:val="auto"/>
          <w:sz w:val="24"/>
          <w:szCs w:val="24"/>
        </w:rPr>
        <w:t>Expected number to screen: 8000</w:t>
      </w:r>
    </w:p>
    <w:p w:rsidR="001E076B" w:rsidRPr="001E076B" w:rsidRDefault="001E076B" w:rsidP="001E076B">
      <w:pPr>
        <w:pStyle w:val="Heading2"/>
        <w:keepNext w:val="0"/>
        <w:keepLines w:val="0"/>
        <w:numPr>
          <w:ilvl w:val="1"/>
          <w:numId w:val="84"/>
        </w:numPr>
        <w:adjustRightInd w:val="0"/>
        <w:spacing w:before="0" w:after="240" w:line="240" w:lineRule="auto"/>
        <w:jc w:val="both"/>
        <w:rPr>
          <w:rFonts w:ascii="Arial" w:hAnsi="Arial" w:cs="Arial"/>
          <w:b w:val="0"/>
          <w:color w:val="auto"/>
          <w:sz w:val="24"/>
          <w:szCs w:val="24"/>
        </w:rPr>
      </w:pPr>
      <w:r w:rsidRPr="001E076B">
        <w:rPr>
          <w:rFonts w:ascii="Arial" w:hAnsi="Arial" w:cs="Arial"/>
          <w:b w:val="0"/>
          <w:color w:val="auto"/>
          <w:sz w:val="24"/>
          <w:szCs w:val="24"/>
        </w:rPr>
        <w:t>Expected number to extract information on: 1500</w:t>
      </w:r>
    </w:p>
    <w:p w:rsidR="001E076B" w:rsidRPr="001E076B" w:rsidRDefault="001E076B" w:rsidP="001E076B">
      <w:pPr>
        <w:pStyle w:val="Heading2"/>
        <w:keepNext w:val="0"/>
        <w:keepLines w:val="0"/>
        <w:numPr>
          <w:ilvl w:val="1"/>
          <w:numId w:val="84"/>
        </w:numPr>
        <w:adjustRightInd w:val="0"/>
        <w:spacing w:before="0" w:after="240" w:line="240" w:lineRule="auto"/>
        <w:jc w:val="both"/>
        <w:rPr>
          <w:rFonts w:ascii="Arial" w:hAnsi="Arial" w:cs="Arial"/>
          <w:b w:val="0"/>
          <w:color w:val="auto"/>
          <w:sz w:val="24"/>
          <w:szCs w:val="24"/>
        </w:rPr>
      </w:pPr>
      <w:r w:rsidRPr="001E076B">
        <w:rPr>
          <w:rFonts w:ascii="Arial" w:hAnsi="Arial" w:cs="Arial"/>
          <w:b w:val="0"/>
          <w:color w:val="auto"/>
          <w:sz w:val="24"/>
          <w:szCs w:val="24"/>
        </w:rPr>
        <w:t>The authority has conducted searches of gov.uk using various search terms — such as [evaluation] and [trial] — where we expect that some (but not all) of the search results will be evaluations. This has created a number to screen of around 8000 items. (Even for a search for [evaluation], not all results returned are actual evaluations, as the search also returns things like departments’ evaluation strategies.)</w:t>
      </w:r>
    </w:p>
    <w:p w:rsidR="001E076B" w:rsidRPr="001E076B" w:rsidRDefault="001E076B" w:rsidP="001E076B">
      <w:pPr>
        <w:pStyle w:val="Heading2"/>
        <w:keepNext w:val="0"/>
        <w:keepLines w:val="0"/>
        <w:numPr>
          <w:ilvl w:val="1"/>
          <w:numId w:val="84"/>
        </w:numPr>
        <w:adjustRightInd w:val="0"/>
        <w:spacing w:before="0" w:after="240" w:line="240" w:lineRule="auto"/>
        <w:jc w:val="both"/>
        <w:rPr>
          <w:rFonts w:ascii="Arial" w:hAnsi="Arial" w:cs="Arial"/>
          <w:b w:val="0"/>
          <w:color w:val="auto"/>
          <w:sz w:val="24"/>
          <w:szCs w:val="24"/>
        </w:rPr>
      </w:pPr>
      <w:r w:rsidRPr="001E076B">
        <w:rPr>
          <w:rFonts w:ascii="Arial" w:hAnsi="Arial" w:cs="Arial"/>
          <w:b w:val="0"/>
          <w:color w:val="auto"/>
          <w:sz w:val="24"/>
          <w:szCs w:val="24"/>
        </w:rPr>
        <w:lastRenderedPageBreak/>
        <w:t>The authority has undertaken some initial sampling of the search results using the different searches. Our estimate is that overall around one fifth of the items are likely to be evaluations.</w:t>
      </w:r>
    </w:p>
    <w:p w:rsidR="001E076B" w:rsidRPr="001E076B" w:rsidRDefault="001E076B" w:rsidP="001E076B">
      <w:pPr>
        <w:pStyle w:val="Heading1"/>
        <w:keepLines w:val="0"/>
        <w:numPr>
          <w:ilvl w:val="0"/>
          <w:numId w:val="84"/>
        </w:numPr>
        <w:adjustRightInd w:val="0"/>
        <w:spacing w:before="0" w:after="120" w:line="240" w:lineRule="auto"/>
        <w:ind w:left="709" w:hanging="709"/>
        <w:jc w:val="both"/>
        <w:rPr>
          <w:rFonts w:ascii="Arial" w:hAnsi="Arial" w:cs="Arial"/>
          <w:b w:val="0"/>
          <w:color w:val="auto"/>
          <w:sz w:val="24"/>
          <w:szCs w:val="24"/>
        </w:rPr>
      </w:pPr>
      <w:bookmarkStart w:id="96" w:name="_heading=h.1ksv4uv" w:colFirst="0" w:colLast="0"/>
      <w:bookmarkEnd w:id="96"/>
      <w:r w:rsidRPr="001E076B">
        <w:rPr>
          <w:rFonts w:ascii="Arial" w:hAnsi="Arial" w:cs="Arial"/>
          <w:b w:val="0"/>
          <w:color w:val="auto"/>
          <w:sz w:val="24"/>
          <w:szCs w:val="24"/>
        </w:rPr>
        <w:t>CONTINUOUS IMPROVEMENT</w:t>
      </w:r>
    </w:p>
    <w:p w:rsidR="001E076B" w:rsidRPr="001E076B" w:rsidRDefault="001E076B" w:rsidP="001E076B">
      <w:pPr>
        <w:pStyle w:val="Heading2"/>
        <w:keepNext w:val="0"/>
        <w:keepLines w:val="0"/>
        <w:numPr>
          <w:ilvl w:val="1"/>
          <w:numId w:val="84"/>
        </w:numPr>
        <w:adjustRightInd w:val="0"/>
        <w:spacing w:before="0" w:after="120" w:line="240" w:lineRule="auto"/>
        <w:ind w:left="709" w:hanging="709"/>
        <w:jc w:val="both"/>
        <w:rPr>
          <w:rFonts w:ascii="Arial" w:hAnsi="Arial" w:cs="Arial"/>
          <w:b w:val="0"/>
          <w:color w:val="auto"/>
          <w:sz w:val="24"/>
          <w:szCs w:val="24"/>
        </w:rPr>
      </w:pPr>
      <w:r w:rsidRPr="001E076B">
        <w:rPr>
          <w:rFonts w:ascii="Arial" w:hAnsi="Arial" w:cs="Arial"/>
          <w:b w:val="0"/>
          <w:color w:val="auto"/>
          <w:sz w:val="24"/>
          <w:szCs w:val="24"/>
        </w:rPr>
        <w:t>The Supplier will be expected to continually improve the way in which the required Services are to be delivered throughout the Contract duration.</w:t>
      </w:r>
    </w:p>
    <w:p w:rsidR="001E076B" w:rsidRPr="001E076B" w:rsidRDefault="001E076B" w:rsidP="001E076B">
      <w:pPr>
        <w:pStyle w:val="Heading2"/>
        <w:keepNext w:val="0"/>
        <w:keepLines w:val="0"/>
        <w:numPr>
          <w:ilvl w:val="1"/>
          <w:numId w:val="84"/>
        </w:numPr>
        <w:adjustRightInd w:val="0"/>
        <w:spacing w:before="0" w:after="120" w:line="240" w:lineRule="auto"/>
        <w:ind w:left="709" w:hanging="709"/>
        <w:jc w:val="both"/>
        <w:rPr>
          <w:rFonts w:ascii="Arial" w:hAnsi="Arial" w:cs="Arial"/>
          <w:b w:val="0"/>
          <w:color w:val="auto"/>
          <w:sz w:val="24"/>
          <w:szCs w:val="24"/>
        </w:rPr>
      </w:pPr>
      <w:r w:rsidRPr="001E076B">
        <w:rPr>
          <w:rFonts w:ascii="Arial" w:hAnsi="Arial" w:cs="Arial"/>
          <w:b w:val="0"/>
          <w:color w:val="auto"/>
          <w:sz w:val="24"/>
          <w:szCs w:val="24"/>
        </w:rPr>
        <w:t xml:space="preserve">The Supplier should present new ways of working to the Authority during monthly Contract review meetings. </w:t>
      </w:r>
    </w:p>
    <w:p w:rsidR="001E076B" w:rsidRPr="001E076B" w:rsidRDefault="001E076B" w:rsidP="001E076B">
      <w:pPr>
        <w:pStyle w:val="Heading2"/>
        <w:keepNext w:val="0"/>
        <w:keepLines w:val="0"/>
        <w:numPr>
          <w:ilvl w:val="1"/>
          <w:numId w:val="84"/>
        </w:numPr>
        <w:adjustRightInd w:val="0"/>
        <w:spacing w:before="0" w:after="120" w:line="240" w:lineRule="auto"/>
        <w:ind w:left="709" w:hanging="709"/>
        <w:jc w:val="both"/>
        <w:rPr>
          <w:rFonts w:ascii="Arial" w:hAnsi="Arial" w:cs="Arial"/>
          <w:b w:val="0"/>
          <w:color w:val="auto"/>
          <w:sz w:val="24"/>
          <w:szCs w:val="24"/>
        </w:rPr>
      </w:pPr>
      <w:r w:rsidRPr="001E076B">
        <w:rPr>
          <w:rFonts w:ascii="Arial" w:hAnsi="Arial" w:cs="Arial"/>
          <w:b w:val="0"/>
          <w:color w:val="auto"/>
          <w:sz w:val="24"/>
          <w:szCs w:val="24"/>
        </w:rPr>
        <w:t>Changes to the way in which the Services are to be delivered must be brought to the Authority’s attention and agreed prior to any changes being implemented.</w:t>
      </w:r>
    </w:p>
    <w:p w:rsidR="001E076B" w:rsidRPr="001E076B" w:rsidRDefault="001E076B" w:rsidP="001E076B">
      <w:pPr>
        <w:pStyle w:val="Heading1"/>
        <w:keepLines w:val="0"/>
        <w:numPr>
          <w:ilvl w:val="0"/>
          <w:numId w:val="84"/>
        </w:numPr>
        <w:adjustRightInd w:val="0"/>
        <w:spacing w:before="0" w:after="240" w:line="240" w:lineRule="auto"/>
        <w:jc w:val="both"/>
        <w:rPr>
          <w:rFonts w:ascii="Arial" w:hAnsi="Arial" w:cs="Arial"/>
          <w:b w:val="0"/>
          <w:color w:val="auto"/>
          <w:sz w:val="24"/>
          <w:szCs w:val="24"/>
        </w:rPr>
      </w:pPr>
      <w:bookmarkStart w:id="97" w:name="_heading=h.44sinio" w:colFirst="0" w:colLast="0"/>
      <w:bookmarkEnd w:id="97"/>
      <w:r w:rsidRPr="001E076B">
        <w:rPr>
          <w:rFonts w:ascii="Arial" w:hAnsi="Arial" w:cs="Arial"/>
          <w:b w:val="0"/>
          <w:color w:val="auto"/>
          <w:sz w:val="24"/>
          <w:szCs w:val="24"/>
        </w:rPr>
        <w:t>SOCIAL VALUE</w:t>
      </w:r>
    </w:p>
    <w:p w:rsidR="001E076B" w:rsidRPr="001E076B" w:rsidRDefault="001E076B" w:rsidP="001E076B">
      <w:pPr>
        <w:pStyle w:val="Heading2"/>
        <w:keepNext w:val="0"/>
        <w:keepLines w:val="0"/>
        <w:numPr>
          <w:ilvl w:val="1"/>
          <w:numId w:val="84"/>
        </w:numPr>
        <w:adjustRightInd w:val="0"/>
        <w:spacing w:before="0" w:after="240" w:line="240" w:lineRule="auto"/>
        <w:jc w:val="both"/>
        <w:rPr>
          <w:rFonts w:ascii="Arial" w:hAnsi="Arial" w:cs="Arial"/>
          <w:b w:val="0"/>
          <w:color w:val="auto"/>
          <w:sz w:val="24"/>
          <w:szCs w:val="24"/>
        </w:rPr>
      </w:pPr>
      <w:bookmarkStart w:id="98" w:name="_Hlk123735265"/>
      <w:r w:rsidRPr="001E076B">
        <w:rPr>
          <w:rFonts w:ascii="Arial" w:hAnsi="Arial" w:cs="Arial"/>
          <w:b w:val="0"/>
          <w:color w:val="auto"/>
          <w:sz w:val="24"/>
          <w:szCs w:val="24"/>
        </w:rPr>
        <w:t>The Supplier will be expected to demonstrate how they will tackle economic inequality over and above the requirements of the Contract.</w:t>
      </w:r>
    </w:p>
    <w:p w:rsidR="001E076B" w:rsidRPr="001E076B" w:rsidRDefault="001E076B" w:rsidP="001E076B">
      <w:pPr>
        <w:pStyle w:val="Heading1"/>
        <w:keepLines w:val="0"/>
        <w:numPr>
          <w:ilvl w:val="0"/>
          <w:numId w:val="84"/>
        </w:numPr>
        <w:adjustRightInd w:val="0"/>
        <w:spacing w:before="0" w:after="120" w:line="240" w:lineRule="auto"/>
        <w:ind w:left="709" w:hanging="709"/>
        <w:jc w:val="both"/>
        <w:rPr>
          <w:rFonts w:ascii="Arial" w:hAnsi="Arial" w:cs="Arial"/>
          <w:b w:val="0"/>
          <w:color w:val="auto"/>
          <w:sz w:val="24"/>
          <w:szCs w:val="24"/>
        </w:rPr>
      </w:pPr>
      <w:bookmarkStart w:id="99" w:name="_heading=h.2jxsxqh" w:colFirst="0" w:colLast="0"/>
      <w:bookmarkEnd w:id="98"/>
      <w:bookmarkEnd w:id="99"/>
      <w:r w:rsidRPr="001E076B">
        <w:rPr>
          <w:rFonts w:ascii="Arial" w:hAnsi="Arial" w:cs="Arial"/>
          <w:b w:val="0"/>
          <w:color w:val="auto"/>
          <w:sz w:val="24"/>
          <w:szCs w:val="24"/>
        </w:rPr>
        <w:t>QUALITY</w:t>
      </w:r>
    </w:p>
    <w:p w:rsidR="001E076B" w:rsidRPr="001E076B" w:rsidRDefault="001E076B" w:rsidP="001E076B">
      <w:pPr>
        <w:pStyle w:val="Heading2"/>
        <w:keepNext w:val="0"/>
        <w:keepLines w:val="0"/>
        <w:numPr>
          <w:ilvl w:val="1"/>
          <w:numId w:val="84"/>
        </w:numPr>
        <w:adjustRightInd w:val="0"/>
        <w:spacing w:before="0" w:after="120" w:line="240" w:lineRule="auto"/>
        <w:ind w:left="709" w:hanging="709"/>
        <w:jc w:val="both"/>
        <w:rPr>
          <w:rFonts w:ascii="Arial" w:hAnsi="Arial" w:cs="Arial"/>
          <w:b w:val="0"/>
          <w:color w:val="auto"/>
          <w:sz w:val="24"/>
          <w:szCs w:val="24"/>
        </w:rPr>
      </w:pPr>
      <w:r w:rsidRPr="001E076B">
        <w:rPr>
          <w:rFonts w:ascii="Arial" w:hAnsi="Arial" w:cs="Arial"/>
          <w:b w:val="0"/>
          <w:color w:val="auto"/>
          <w:sz w:val="24"/>
          <w:szCs w:val="24"/>
        </w:rPr>
        <w:t>The work conducted should be based on sound methods that are appropriate to the objectives and carried out to the highest quality standards. The methods selected should be those that will enable the objectives to be met thoroughly.</w:t>
      </w:r>
    </w:p>
    <w:p w:rsidR="001E076B" w:rsidRPr="001E076B" w:rsidRDefault="001E076B" w:rsidP="001E076B">
      <w:pPr>
        <w:pStyle w:val="Heading2"/>
        <w:keepNext w:val="0"/>
        <w:keepLines w:val="0"/>
        <w:numPr>
          <w:ilvl w:val="1"/>
          <w:numId w:val="84"/>
        </w:numPr>
        <w:adjustRightInd w:val="0"/>
        <w:spacing w:before="0" w:after="120" w:line="240" w:lineRule="auto"/>
        <w:ind w:left="709" w:hanging="709"/>
        <w:jc w:val="both"/>
        <w:rPr>
          <w:rFonts w:ascii="Arial" w:hAnsi="Arial" w:cs="Arial"/>
          <w:b w:val="0"/>
          <w:color w:val="auto"/>
          <w:sz w:val="24"/>
          <w:szCs w:val="24"/>
        </w:rPr>
      </w:pPr>
      <w:r w:rsidRPr="001E076B">
        <w:rPr>
          <w:rFonts w:ascii="Arial" w:hAnsi="Arial" w:cs="Arial"/>
          <w:b w:val="0"/>
          <w:color w:val="auto"/>
          <w:sz w:val="24"/>
          <w:szCs w:val="24"/>
        </w:rPr>
        <w:t>The Cabinet Office is committed to following the principles of the Concordat to Support Research Integrity. As part of that commitment, we expect suppliers undertaking research for us to do so with integrity.</w:t>
      </w:r>
    </w:p>
    <w:p w:rsidR="001E076B" w:rsidRPr="001E076B" w:rsidRDefault="001E076B" w:rsidP="001E076B">
      <w:pPr>
        <w:pStyle w:val="Heading2"/>
        <w:keepNext w:val="0"/>
        <w:keepLines w:val="0"/>
        <w:numPr>
          <w:ilvl w:val="2"/>
          <w:numId w:val="84"/>
        </w:numPr>
        <w:adjustRightInd w:val="0"/>
        <w:spacing w:before="0" w:after="120" w:line="240" w:lineRule="auto"/>
        <w:jc w:val="both"/>
        <w:rPr>
          <w:rFonts w:ascii="Arial" w:hAnsi="Arial" w:cs="Arial"/>
          <w:b w:val="0"/>
          <w:color w:val="auto"/>
          <w:sz w:val="24"/>
          <w:szCs w:val="24"/>
        </w:rPr>
      </w:pPr>
      <w:r w:rsidRPr="001E076B">
        <w:rPr>
          <w:rFonts w:ascii="Arial" w:hAnsi="Arial" w:cs="Arial"/>
          <w:b w:val="0"/>
          <w:color w:val="auto"/>
          <w:sz w:val="24"/>
          <w:szCs w:val="24"/>
        </w:rPr>
        <w:t>A central aspect of the government’s commitment to research integrity is its commitment to openness and transparency in research. Outputs from research should be free to access, wherever possible, released promptly and in a way that promotes public trust.</w:t>
      </w:r>
    </w:p>
    <w:p w:rsidR="001E076B" w:rsidRPr="001E076B" w:rsidRDefault="001E076B" w:rsidP="001E076B">
      <w:pPr>
        <w:pStyle w:val="Heading2"/>
        <w:keepNext w:val="0"/>
        <w:keepLines w:val="0"/>
        <w:numPr>
          <w:ilvl w:val="2"/>
          <w:numId w:val="84"/>
        </w:numPr>
        <w:adjustRightInd w:val="0"/>
        <w:spacing w:before="0" w:after="120" w:line="240" w:lineRule="auto"/>
        <w:jc w:val="both"/>
        <w:rPr>
          <w:rFonts w:ascii="Arial" w:hAnsi="Arial" w:cs="Arial"/>
          <w:b w:val="0"/>
          <w:color w:val="auto"/>
          <w:sz w:val="24"/>
          <w:szCs w:val="24"/>
        </w:rPr>
      </w:pPr>
      <w:r w:rsidRPr="001E076B">
        <w:rPr>
          <w:rFonts w:ascii="Arial" w:hAnsi="Arial" w:cs="Arial"/>
          <w:b w:val="0"/>
          <w:color w:val="auto"/>
          <w:sz w:val="24"/>
          <w:szCs w:val="24"/>
        </w:rPr>
        <w:t>Research protocols and analysis plans should usually be published in advance of any research being started.</w:t>
      </w:r>
    </w:p>
    <w:p w:rsidR="001E076B" w:rsidRPr="001E076B" w:rsidRDefault="001E076B" w:rsidP="001E076B">
      <w:pPr>
        <w:pStyle w:val="Heading2"/>
        <w:keepNext w:val="0"/>
        <w:keepLines w:val="0"/>
        <w:numPr>
          <w:ilvl w:val="2"/>
          <w:numId w:val="84"/>
        </w:numPr>
        <w:adjustRightInd w:val="0"/>
        <w:spacing w:before="0" w:after="120" w:line="240" w:lineRule="auto"/>
        <w:jc w:val="both"/>
        <w:rPr>
          <w:rFonts w:ascii="Arial" w:hAnsi="Arial" w:cs="Arial"/>
          <w:b w:val="0"/>
          <w:color w:val="auto"/>
          <w:sz w:val="24"/>
          <w:szCs w:val="24"/>
        </w:rPr>
      </w:pPr>
      <w:r w:rsidRPr="001E076B">
        <w:rPr>
          <w:rFonts w:ascii="Arial" w:hAnsi="Arial" w:cs="Arial"/>
          <w:b w:val="0"/>
          <w:color w:val="auto"/>
          <w:sz w:val="24"/>
          <w:szCs w:val="24"/>
        </w:rPr>
        <w:t>Research outputs should be published at the earliest appropriate point.</w:t>
      </w:r>
    </w:p>
    <w:p w:rsidR="001E076B" w:rsidRPr="001E076B" w:rsidRDefault="001E076B" w:rsidP="001E076B">
      <w:pPr>
        <w:pStyle w:val="Heading2"/>
        <w:keepNext w:val="0"/>
        <w:keepLines w:val="0"/>
        <w:numPr>
          <w:ilvl w:val="2"/>
          <w:numId w:val="84"/>
        </w:numPr>
        <w:adjustRightInd w:val="0"/>
        <w:spacing w:before="0" w:after="120" w:line="240" w:lineRule="auto"/>
        <w:jc w:val="both"/>
        <w:rPr>
          <w:rFonts w:ascii="Arial" w:hAnsi="Arial" w:cs="Arial"/>
          <w:b w:val="0"/>
          <w:color w:val="auto"/>
          <w:sz w:val="24"/>
          <w:szCs w:val="24"/>
        </w:rPr>
      </w:pPr>
      <w:bookmarkStart w:id="100" w:name="_Hlk124158101"/>
      <w:r w:rsidRPr="001E076B">
        <w:rPr>
          <w:rFonts w:ascii="Arial" w:hAnsi="Arial" w:cs="Arial"/>
          <w:b w:val="0"/>
          <w:color w:val="auto"/>
          <w:sz w:val="24"/>
          <w:szCs w:val="24"/>
        </w:rPr>
        <w:t>Whilst the current project is unlikely to constitute research under the terms of the government’s guidance regarding the Concordat to Support Research Integrity, we nonetheless expect the project to be conducted with integrity as if it were. Specifically, we expect openness and transparency practices to be followed to the maximum extent possible, with plans being published before commencement and the resultant datasets to be published on conclusion as if they were a research output.</w:t>
      </w:r>
    </w:p>
    <w:p w:rsidR="001E076B" w:rsidRPr="001E076B" w:rsidRDefault="001E076B" w:rsidP="001E076B">
      <w:pPr>
        <w:pStyle w:val="Heading1"/>
        <w:keepLines w:val="0"/>
        <w:numPr>
          <w:ilvl w:val="0"/>
          <w:numId w:val="84"/>
        </w:numPr>
        <w:adjustRightInd w:val="0"/>
        <w:spacing w:before="0" w:after="120" w:line="240" w:lineRule="auto"/>
        <w:ind w:left="709" w:hanging="709"/>
        <w:jc w:val="both"/>
        <w:rPr>
          <w:rFonts w:ascii="Arial" w:hAnsi="Arial" w:cs="Arial"/>
          <w:b w:val="0"/>
          <w:color w:val="auto"/>
          <w:sz w:val="24"/>
          <w:szCs w:val="24"/>
        </w:rPr>
      </w:pPr>
      <w:bookmarkStart w:id="101" w:name="_heading=h.z337ya" w:colFirst="0" w:colLast="0"/>
      <w:bookmarkEnd w:id="100"/>
      <w:bookmarkEnd w:id="101"/>
      <w:r w:rsidRPr="001E076B">
        <w:rPr>
          <w:rFonts w:ascii="Arial" w:hAnsi="Arial" w:cs="Arial"/>
          <w:b w:val="0"/>
          <w:color w:val="auto"/>
          <w:sz w:val="24"/>
          <w:szCs w:val="24"/>
        </w:rPr>
        <w:t>PRICE</w:t>
      </w:r>
    </w:p>
    <w:p w:rsidR="0093567C" w:rsidRPr="0093567C" w:rsidRDefault="0093567C" w:rsidP="001E076B">
      <w:pPr>
        <w:pStyle w:val="Heading2"/>
        <w:keepNext w:val="0"/>
        <w:keepLines w:val="0"/>
        <w:numPr>
          <w:ilvl w:val="1"/>
          <w:numId w:val="84"/>
        </w:numPr>
        <w:adjustRightInd w:val="0"/>
        <w:spacing w:before="0" w:after="120" w:line="240" w:lineRule="auto"/>
        <w:ind w:left="709" w:hanging="709"/>
        <w:jc w:val="both"/>
        <w:rPr>
          <w:rFonts w:ascii="Arial" w:hAnsi="Arial" w:cs="Arial"/>
          <w:color w:val="FF0000"/>
          <w:sz w:val="24"/>
          <w:szCs w:val="24"/>
        </w:rPr>
      </w:pPr>
      <w:r w:rsidRPr="0093567C">
        <w:rPr>
          <w:rFonts w:ascii="Arial" w:hAnsi="Arial" w:cs="Arial"/>
          <w:color w:val="FF0000"/>
          <w:sz w:val="24"/>
          <w:szCs w:val="24"/>
        </w:rPr>
        <w:t>REDACTED TEXT under FOIA Section 43 Commercial Interest</w:t>
      </w:r>
      <w:r>
        <w:rPr>
          <w:rFonts w:ascii="Arial" w:hAnsi="Arial" w:cs="Arial"/>
          <w:color w:val="FF0000"/>
          <w:sz w:val="24"/>
          <w:szCs w:val="24"/>
        </w:rPr>
        <w:t>s</w:t>
      </w:r>
    </w:p>
    <w:p w:rsidR="001E076B" w:rsidRPr="001E076B" w:rsidRDefault="001E076B" w:rsidP="001E076B">
      <w:pPr>
        <w:pStyle w:val="Heading2"/>
        <w:keepNext w:val="0"/>
        <w:keepLines w:val="0"/>
        <w:numPr>
          <w:ilvl w:val="1"/>
          <w:numId w:val="84"/>
        </w:numPr>
        <w:adjustRightInd w:val="0"/>
        <w:spacing w:before="0" w:after="120" w:line="240" w:lineRule="auto"/>
        <w:ind w:left="709" w:hanging="709"/>
        <w:jc w:val="both"/>
        <w:rPr>
          <w:rFonts w:ascii="Arial" w:hAnsi="Arial" w:cs="Arial"/>
          <w:b w:val="0"/>
          <w:color w:val="auto"/>
          <w:sz w:val="24"/>
          <w:szCs w:val="24"/>
        </w:rPr>
      </w:pPr>
      <w:r w:rsidRPr="001E076B">
        <w:rPr>
          <w:rFonts w:ascii="Arial" w:hAnsi="Arial" w:cs="Arial"/>
          <w:b w:val="0"/>
          <w:color w:val="auto"/>
          <w:sz w:val="24"/>
          <w:szCs w:val="24"/>
        </w:rPr>
        <w:t>Bidders should split out their bids to identify variable costs for screening and data extraction, on the basis of:</w:t>
      </w:r>
    </w:p>
    <w:p w:rsidR="001E076B" w:rsidRPr="001E076B" w:rsidRDefault="001E076B" w:rsidP="001E076B">
      <w:pPr>
        <w:pStyle w:val="Heading2"/>
        <w:keepNext w:val="0"/>
        <w:keepLines w:val="0"/>
        <w:numPr>
          <w:ilvl w:val="2"/>
          <w:numId w:val="84"/>
        </w:numPr>
        <w:adjustRightInd w:val="0"/>
        <w:spacing w:before="0" w:after="120" w:line="240" w:lineRule="auto"/>
        <w:jc w:val="both"/>
        <w:rPr>
          <w:rFonts w:ascii="Arial" w:hAnsi="Arial" w:cs="Arial"/>
          <w:b w:val="0"/>
          <w:color w:val="auto"/>
          <w:sz w:val="24"/>
          <w:szCs w:val="24"/>
        </w:rPr>
      </w:pPr>
      <w:r w:rsidRPr="001E076B">
        <w:rPr>
          <w:rFonts w:ascii="Arial" w:hAnsi="Arial" w:cs="Arial"/>
          <w:b w:val="0"/>
          <w:color w:val="auto"/>
          <w:sz w:val="24"/>
          <w:szCs w:val="24"/>
        </w:rPr>
        <w:lastRenderedPageBreak/>
        <w:t>The cost-per-thousand for screening items from a long list.</w:t>
      </w:r>
    </w:p>
    <w:p w:rsidR="001E076B" w:rsidRPr="001E076B" w:rsidRDefault="001E076B" w:rsidP="001E076B">
      <w:pPr>
        <w:pStyle w:val="Heading2"/>
        <w:keepNext w:val="0"/>
        <w:keepLines w:val="0"/>
        <w:numPr>
          <w:ilvl w:val="2"/>
          <w:numId w:val="84"/>
        </w:numPr>
        <w:adjustRightInd w:val="0"/>
        <w:spacing w:before="0" w:after="120" w:line="240" w:lineRule="auto"/>
        <w:jc w:val="both"/>
        <w:rPr>
          <w:rFonts w:ascii="Arial" w:hAnsi="Arial" w:cs="Arial"/>
          <w:b w:val="0"/>
          <w:color w:val="auto"/>
          <w:sz w:val="24"/>
          <w:szCs w:val="24"/>
        </w:rPr>
      </w:pPr>
      <w:r w:rsidRPr="001E076B">
        <w:rPr>
          <w:rFonts w:ascii="Arial" w:hAnsi="Arial" w:cs="Arial"/>
          <w:b w:val="0"/>
          <w:color w:val="auto"/>
          <w:sz w:val="24"/>
          <w:szCs w:val="24"/>
        </w:rPr>
        <w:t>The cost-per-hundred for extracting data from evaluations.</w:t>
      </w:r>
    </w:p>
    <w:p w:rsidR="001E076B" w:rsidRPr="001E076B" w:rsidRDefault="001E076B" w:rsidP="001E076B">
      <w:pPr>
        <w:pStyle w:val="Heading2"/>
        <w:keepNext w:val="0"/>
        <w:keepLines w:val="0"/>
        <w:numPr>
          <w:ilvl w:val="1"/>
          <w:numId w:val="84"/>
        </w:numPr>
        <w:adjustRightInd w:val="0"/>
        <w:spacing w:before="0" w:after="120" w:line="240" w:lineRule="auto"/>
        <w:ind w:left="709" w:hanging="709"/>
        <w:jc w:val="both"/>
        <w:rPr>
          <w:rFonts w:ascii="Arial" w:hAnsi="Arial" w:cs="Arial"/>
          <w:b w:val="0"/>
          <w:color w:val="auto"/>
          <w:sz w:val="24"/>
          <w:szCs w:val="24"/>
        </w:rPr>
      </w:pPr>
      <w:r w:rsidRPr="001E076B">
        <w:rPr>
          <w:rFonts w:ascii="Arial" w:hAnsi="Arial" w:cs="Arial"/>
          <w:b w:val="0"/>
          <w:color w:val="auto"/>
          <w:sz w:val="24"/>
          <w:szCs w:val="24"/>
        </w:rPr>
        <w:t>Prices are to be submitted via the e-Sourcing Suite [Attachment 4 – Price Schedule] excluding VAT and including all other expenses relating to Contract delivery.</w:t>
      </w:r>
    </w:p>
    <w:p w:rsidR="001E076B" w:rsidRPr="001E076B" w:rsidRDefault="001E076B" w:rsidP="001E076B">
      <w:pPr>
        <w:pStyle w:val="Heading1"/>
        <w:keepLines w:val="0"/>
        <w:numPr>
          <w:ilvl w:val="0"/>
          <w:numId w:val="84"/>
        </w:numPr>
        <w:adjustRightInd w:val="0"/>
        <w:spacing w:before="0" w:after="120" w:line="240" w:lineRule="auto"/>
        <w:ind w:left="709" w:hanging="709"/>
        <w:jc w:val="both"/>
        <w:rPr>
          <w:rFonts w:ascii="Arial" w:hAnsi="Arial" w:cs="Arial"/>
          <w:b w:val="0"/>
          <w:color w:val="auto"/>
          <w:sz w:val="24"/>
          <w:szCs w:val="24"/>
        </w:rPr>
      </w:pPr>
      <w:bookmarkStart w:id="102" w:name="_heading=h.3j2qqm3" w:colFirst="0" w:colLast="0"/>
      <w:bookmarkEnd w:id="102"/>
      <w:r w:rsidRPr="001E076B">
        <w:rPr>
          <w:rFonts w:ascii="Arial" w:hAnsi="Arial" w:cs="Arial"/>
          <w:b w:val="0"/>
          <w:color w:val="auto"/>
          <w:sz w:val="24"/>
          <w:szCs w:val="24"/>
        </w:rPr>
        <w:t>STAFF AND CUSTOMER SERVICE</w:t>
      </w:r>
    </w:p>
    <w:p w:rsidR="001E076B" w:rsidRPr="001E076B" w:rsidRDefault="001E076B" w:rsidP="001E076B">
      <w:pPr>
        <w:pStyle w:val="Heading2"/>
        <w:keepNext w:val="0"/>
        <w:keepLines w:val="0"/>
        <w:numPr>
          <w:ilvl w:val="1"/>
          <w:numId w:val="84"/>
        </w:numPr>
        <w:adjustRightInd w:val="0"/>
        <w:spacing w:before="0" w:after="120" w:line="240" w:lineRule="auto"/>
        <w:ind w:left="709" w:hanging="709"/>
        <w:jc w:val="both"/>
        <w:rPr>
          <w:rFonts w:ascii="Arial" w:hAnsi="Arial" w:cs="Arial"/>
          <w:b w:val="0"/>
          <w:color w:val="auto"/>
          <w:sz w:val="24"/>
          <w:szCs w:val="24"/>
        </w:rPr>
      </w:pPr>
      <w:r w:rsidRPr="001E076B">
        <w:rPr>
          <w:rFonts w:ascii="Arial" w:hAnsi="Arial" w:cs="Arial"/>
          <w:b w:val="0"/>
          <w:color w:val="auto"/>
          <w:sz w:val="24"/>
          <w:szCs w:val="24"/>
        </w:rPr>
        <w:t>The Supplier shall provide a sufficient level of resource throughout the duration of the Contract in order to consistently deliver a quality service.</w:t>
      </w:r>
    </w:p>
    <w:p w:rsidR="001E076B" w:rsidRPr="001E076B" w:rsidRDefault="001E076B" w:rsidP="001E076B">
      <w:pPr>
        <w:pStyle w:val="Heading2"/>
        <w:keepNext w:val="0"/>
        <w:keepLines w:val="0"/>
        <w:numPr>
          <w:ilvl w:val="1"/>
          <w:numId w:val="84"/>
        </w:numPr>
        <w:adjustRightInd w:val="0"/>
        <w:spacing w:before="0" w:after="120" w:line="240" w:lineRule="auto"/>
        <w:ind w:left="709" w:hanging="709"/>
        <w:jc w:val="both"/>
        <w:rPr>
          <w:rFonts w:ascii="Arial" w:hAnsi="Arial" w:cs="Arial"/>
          <w:b w:val="0"/>
          <w:color w:val="auto"/>
          <w:sz w:val="24"/>
          <w:szCs w:val="24"/>
        </w:rPr>
      </w:pPr>
      <w:r w:rsidRPr="001E076B">
        <w:rPr>
          <w:rFonts w:ascii="Arial" w:hAnsi="Arial" w:cs="Arial"/>
          <w:b w:val="0"/>
          <w:color w:val="auto"/>
          <w:sz w:val="24"/>
          <w:szCs w:val="24"/>
        </w:rPr>
        <w:t xml:space="preserve">The Supplier’s staff assigned to the Contract shall have the relevant qualifications and experience to deliver the Contract to the required standard. </w:t>
      </w:r>
    </w:p>
    <w:p w:rsidR="001E076B" w:rsidRPr="001E076B" w:rsidRDefault="001E076B" w:rsidP="001E076B">
      <w:pPr>
        <w:pStyle w:val="Heading2"/>
        <w:keepNext w:val="0"/>
        <w:keepLines w:val="0"/>
        <w:numPr>
          <w:ilvl w:val="1"/>
          <w:numId w:val="84"/>
        </w:numPr>
        <w:adjustRightInd w:val="0"/>
        <w:spacing w:before="0" w:after="120" w:line="240" w:lineRule="auto"/>
        <w:ind w:left="709" w:hanging="709"/>
        <w:jc w:val="both"/>
        <w:rPr>
          <w:rFonts w:ascii="Arial" w:hAnsi="Arial" w:cs="Arial"/>
          <w:b w:val="0"/>
          <w:color w:val="auto"/>
          <w:sz w:val="24"/>
          <w:szCs w:val="24"/>
        </w:rPr>
      </w:pPr>
      <w:r w:rsidRPr="001E076B">
        <w:rPr>
          <w:rFonts w:ascii="Arial" w:hAnsi="Arial" w:cs="Arial"/>
          <w:b w:val="0"/>
          <w:color w:val="auto"/>
          <w:sz w:val="24"/>
          <w:szCs w:val="24"/>
        </w:rPr>
        <w:t xml:space="preserve">The Supplier shall ensure that staff understand the Authority’s vision and objectives and will provide excellent customer service to the Authority throughout the duration of the Contract.  </w:t>
      </w:r>
    </w:p>
    <w:p w:rsidR="001E076B" w:rsidRPr="001E076B" w:rsidRDefault="001E076B" w:rsidP="001E076B">
      <w:pPr>
        <w:pStyle w:val="Heading1"/>
        <w:keepLines w:val="0"/>
        <w:numPr>
          <w:ilvl w:val="0"/>
          <w:numId w:val="84"/>
        </w:numPr>
        <w:adjustRightInd w:val="0"/>
        <w:spacing w:before="0" w:after="120" w:line="240" w:lineRule="auto"/>
        <w:ind w:left="709" w:hanging="709"/>
        <w:jc w:val="both"/>
        <w:rPr>
          <w:rFonts w:ascii="Arial" w:hAnsi="Arial" w:cs="Arial"/>
          <w:b w:val="0"/>
          <w:color w:val="auto"/>
          <w:sz w:val="24"/>
          <w:szCs w:val="24"/>
        </w:rPr>
      </w:pPr>
      <w:bookmarkStart w:id="103" w:name="_heading=h.1y810tw" w:colFirst="0" w:colLast="0"/>
      <w:bookmarkEnd w:id="103"/>
      <w:r w:rsidRPr="001E076B">
        <w:rPr>
          <w:rFonts w:ascii="Arial" w:hAnsi="Arial" w:cs="Arial"/>
          <w:b w:val="0"/>
          <w:color w:val="auto"/>
          <w:sz w:val="24"/>
          <w:szCs w:val="24"/>
        </w:rPr>
        <w:t>SERVICE LEVELS AND PERFORMANCE</w:t>
      </w:r>
    </w:p>
    <w:p w:rsidR="001E076B" w:rsidRPr="001E076B" w:rsidRDefault="001E076B" w:rsidP="001E076B">
      <w:pPr>
        <w:pStyle w:val="Heading2"/>
        <w:keepNext w:val="0"/>
        <w:keepLines w:val="0"/>
        <w:numPr>
          <w:ilvl w:val="1"/>
          <w:numId w:val="84"/>
        </w:numPr>
        <w:adjustRightInd w:val="0"/>
        <w:spacing w:before="0" w:after="120" w:line="240" w:lineRule="auto"/>
        <w:ind w:left="709" w:hanging="709"/>
        <w:jc w:val="both"/>
        <w:rPr>
          <w:rFonts w:ascii="Arial" w:hAnsi="Arial" w:cs="Arial"/>
          <w:b w:val="0"/>
          <w:color w:val="auto"/>
          <w:sz w:val="24"/>
          <w:szCs w:val="24"/>
        </w:rPr>
      </w:pPr>
      <w:r w:rsidRPr="001E076B">
        <w:rPr>
          <w:rFonts w:ascii="Arial" w:hAnsi="Arial" w:cs="Arial"/>
          <w:b w:val="0"/>
          <w:color w:val="auto"/>
          <w:sz w:val="24"/>
          <w:szCs w:val="24"/>
        </w:rPr>
        <w:t>The Authority will measure the quality of the Supplier’s delivery by:</w:t>
      </w:r>
    </w:p>
    <w:tbl>
      <w:tblPr>
        <w:tblW w:w="8745" w:type="dxa"/>
        <w:tblInd w:w="285"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990"/>
        <w:gridCol w:w="2381"/>
        <w:gridCol w:w="3827"/>
        <w:gridCol w:w="1547"/>
      </w:tblGrid>
      <w:tr w:rsidR="001E076B" w:rsidRPr="001E076B" w:rsidTr="00912390">
        <w:tc>
          <w:tcPr>
            <w:tcW w:w="990" w:type="dxa"/>
            <w:shd w:val="clear" w:color="auto" w:fill="B8CCE4"/>
          </w:tcPr>
          <w:p w:rsidR="001E076B" w:rsidRPr="001E076B" w:rsidRDefault="001E076B" w:rsidP="00912390">
            <w:pPr>
              <w:pStyle w:val="Heading2"/>
              <w:jc w:val="center"/>
              <w:rPr>
                <w:rFonts w:ascii="Arial" w:hAnsi="Arial" w:cs="Arial"/>
                <w:b w:val="0"/>
                <w:color w:val="auto"/>
                <w:sz w:val="24"/>
                <w:szCs w:val="24"/>
              </w:rPr>
            </w:pPr>
            <w:r w:rsidRPr="001E076B">
              <w:rPr>
                <w:rFonts w:ascii="Arial" w:hAnsi="Arial" w:cs="Arial"/>
                <w:b w:val="0"/>
                <w:color w:val="auto"/>
                <w:sz w:val="24"/>
                <w:szCs w:val="24"/>
              </w:rPr>
              <w:t>KPI/ SLA</w:t>
            </w:r>
          </w:p>
        </w:tc>
        <w:tc>
          <w:tcPr>
            <w:tcW w:w="2381" w:type="dxa"/>
            <w:shd w:val="clear" w:color="auto" w:fill="B8CCE4"/>
            <w:vAlign w:val="center"/>
          </w:tcPr>
          <w:p w:rsidR="001E076B" w:rsidRPr="001E076B" w:rsidRDefault="001E076B" w:rsidP="00912390">
            <w:pPr>
              <w:pStyle w:val="Heading2"/>
              <w:ind w:right="-44"/>
              <w:jc w:val="center"/>
              <w:rPr>
                <w:rFonts w:ascii="Arial" w:hAnsi="Arial" w:cs="Arial"/>
                <w:b w:val="0"/>
                <w:color w:val="auto"/>
                <w:sz w:val="24"/>
                <w:szCs w:val="24"/>
              </w:rPr>
            </w:pPr>
            <w:r w:rsidRPr="001E076B">
              <w:rPr>
                <w:rFonts w:ascii="Arial" w:hAnsi="Arial" w:cs="Arial"/>
                <w:b w:val="0"/>
                <w:color w:val="auto"/>
                <w:sz w:val="24"/>
                <w:szCs w:val="24"/>
              </w:rPr>
              <w:t>Service Area</w:t>
            </w:r>
          </w:p>
        </w:tc>
        <w:tc>
          <w:tcPr>
            <w:tcW w:w="3827" w:type="dxa"/>
            <w:shd w:val="clear" w:color="auto" w:fill="B8CCE4"/>
            <w:vAlign w:val="center"/>
          </w:tcPr>
          <w:p w:rsidR="001E076B" w:rsidRPr="001E076B" w:rsidRDefault="001E076B" w:rsidP="00912390">
            <w:pPr>
              <w:pStyle w:val="Heading2"/>
              <w:jc w:val="center"/>
              <w:rPr>
                <w:rFonts w:ascii="Arial" w:hAnsi="Arial" w:cs="Arial"/>
                <w:b w:val="0"/>
                <w:color w:val="auto"/>
                <w:sz w:val="24"/>
                <w:szCs w:val="24"/>
              </w:rPr>
            </w:pPr>
            <w:r w:rsidRPr="001E076B">
              <w:rPr>
                <w:rFonts w:ascii="Arial" w:hAnsi="Arial" w:cs="Arial"/>
                <w:b w:val="0"/>
                <w:color w:val="auto"/>
                <w:sz w:val="24"/>
                <w:szCs w:val="24"/>
              </w:rPr>
              <w:t>KPI/SLA description</w:t>
            </w:r>
          </w:p>
        </w:tc>
        <w:tc>
          <w:tcPr>
            <w:tcW w:w="1547" w:type="dxa"/>
            <w:shd w:val="clear" w:color="auto" w:fill="B8CCE4"/>
            <w:vAlign w:val="center"/>
          </w:tcPr>
          <w:p w:rsidR="001E076B" w:rsidRPr="001E076B" w:rsidRDefault="001E076B" w:rsidP="00912390">
            <w:pPr>
              <w:pStyle w:val="Heading2"/>
              <w:ind w:left="-121"/>
              <w:jc w:val="center"/>
              <w:rPr>
                <w:rFonts w:ascii="Arial" w:hAnsi="Arial" w:cs="Arial"/>
                <w:b w:val="0"/>
                <w:color w:val="auto"/>
                <w:sz w:val="24"/>
                <w:szCs w:val="24"/>
              </w:rPr>
            </w:pPr>
            <w:r w:rsidRPr="001E076B">
              <w:rPr>
                <w:rFonts w:ascii="Arial" w:hAnsi="Arial" w:cs="Arial"/>
                <w:b w:val="0"/>
                <w:color w:val="auto"/>
                <w:sz w:val="24"/>
                <w:szCs w:val="24"/>
              </w:rPr>
              <w:t>Target</w:t>
            </w:r>
          </w:p>
        </w:tc>
      </w:tr>
      <w:tr w:rsidR="001E076B" w:rsidRPr="001E076B" w:rsidTr="00912390">
        <w:tc>
          <w:tcPr>
            <w:tcW w:w="990" w:type="dxa"/>
          </w:tcPr>
          <w:p w:rsidR="001E076B" w:rsidRPr="001E076B" w:rsidRDefault="001E076B" w:rsidP="00912390">
            <w:pPr>
              <w:pStyle w:val="Heading2"/>
              <w:jc w:val="center"/>
              <w:rPr>
                <w:rFonts w:ascii="Arial" w:hAnsi="Arial" w:cs="Arial"/>
                <w:b w:val="0"/>
                <w:color w:val="auto"/>
                <w:sz w:val="24"/>
                <w:szCs w:val="24"/>
              </w:rPr>
            </w:pPr>
            <w:r w:rsidRPr="001E076B">
              <w:rPr>
                <w:rFonts w:ascii="Arial" w:hAnsi="Arial" w:cs="Arial"/>
                <w:b w:val="0"/>
                <w:color w:val="auto"/>
                <w:sz w:val="24"/>
                <w:szCs w:val="24"/>
              </w:rPr>
              <w:t>1</w:t>
            </w:r>
          </w:p>
        </w:tc>
        <w:tc>
          <w:tcPr>
            <w:tcW w:w="2381" w:type="dxa"/>
          </w:tcPr>
          <w:p w:rsidR="001E076B" w:rsidRPr="001E076B" w:rsidRDefault="001E076B" w:rsidP="0093567C">
            <w:pPr>
              <w:pStyle w:val="Heading2"/>
              <w:keepNext w:val="0"/>
              <w:keepLines w:val="0"/>
              <w:numPr>
                <w:ilvl w:val="1"/>
                <w:numId w:val="0"/>
              </w:numPr>
              <w:adjustRightInd w:val="0"/>
              <w:spacing w:before="0" w:after="240" w:line="240" w:lineRule="auto"/>
              <w:rPr>
                <w:rFonts w:ascii="Arial" w:hAnsi="Arial" w:cs="Arial"/>
                <w:b w:val="0"/>
                <w:color w:val="auto"/>
                <w:sz w:val="24"/>
                <w:szCs w:val="24"/>
              </w:rPr>
            </w:pPr>
            <w:r w:rsidRPr="001E076B">
              <w:rPr>
                <w:rFonts w:ascii="Arial" w:hAnsi="Arial" w:cs="Arial"/>
                <w:b w:val="0"/>
                <w:color w:val="auto"/>
                <w:sz w:val="24"/>
                <w:szCs w:val="24"/>
              </w:rPr>
              <w:t>Supplier communicativeness</w:t>
            </w:r>
          </w:p>
        </w:tc>
        <w:tc>
          <w:tcPr>
            <w:tcW w:w="3827" w:type="dxa"/>
          </w:tcPr>
          <w:p w:rsidR="001E076B" w:rsidRPr="001E076B" w:rsidRDefault="001E076B" w:rsidP="0093567C">
            <w:pPr>
              <w:pStyle w:val="Heading2"/>
              <w:keepNext w:val="0"/>
              <w:keepLines w:val="0"/>
              <w:numPr>
                <w:ilvl w:val="1"/>
                <w:numId w:val="0"/>
              </w:numPr>
              <w:adjustRightInd w:val="0"/>
              <w:spacing w:before="0" w:after="240" w:line="240" w:lineRule="auto"/>
              <w:rPr>
                <w:rFonts w:ascii="Arial" w:hAnsi="Arial" w:cs="Arial"/>
                <w:b w:val="0"/>
                <w:color w:val="auto"/>
                <w:sz w:val="24"/>
                <w:szCs w:val="24"/>
              </w:rPr>
            </w:pPr>
            <w:r w:rsidRPr="001E076B">
              <w:rPr>
                <w:rFonts w:ascii="Arial" w:hAnsi="Arial" w:cs="Arial"/>
                <w:b w:val="0"/>
                <w:color w:val="auto"/>
                <w:sz w:val="24"/>
                <w:szCs w:val="24"/>
              </w:rPr>
              <w:t>Supplier participation in weekly progress calls</w:t>
            </w:r>
            <w:bookmarkStart w:id="104" w:name="_GoBack"/>
            <w:bookmarkEnd w:id="104"/>
            <w:r w:rsidRPr="001E076B">
              <w:rPr>
                <w:rFonts w:ascii="Arial" w:hAnsi="Arial" w:cs="Arial"/>
                <w:b w:val="0"/>
                <w:color w:val="auto"/>
                <w:sz w:val="24"/>
                <w:szCs w:val="24"/>
              </w:rPr>
              <w:t xml:space="preserve"> </w:t>
            </w:r>
          </w:p>
        </w:tc>
        <w:tc>
          <w:tcPr>
            <w:tcW w:w="1547" w:type="dxa"/>
          </w:tcPr>
          <w:p w:rsidR="001E076B" w:rsidRPr="001E076B" w:rsidRDefault="001E076B" w:rsidP="00912390">
            <w:pPr>
              <w:pStyle w:val="Heading2"/>
              <w:ind w:left="-121"/>
              <w:jc w:val="center"/>
              <w:rPr>
                <w:rFonts w:ascii="Arial" w:hAnsi="Arial" w:cs="Arial"/>
                <w:b w:val="0"/>
                <w:color w:val="auto"/>
                <w:sz w:val="24"/>
                <w:szCs w:val="24"/>
              </w:rPr>
            </w:pPr>
            <w:r w:rsidRPr="001E076B">
              <w:rPr>
                <w:rFonts w:ascii="Arial" w:hAnsi="Arial" w:cs="Arial"/>
                <w:b w:val="0"/>
                <w:color w:val="auto"/>
                <w:sz w:val="24"/>
                <w:szCs w:val="24"/>
              </w:rPr>
              <w:t>95%</w:t>
            </w:r>
          </w:p>
        </w:tc>
      </w:tr>
      <w:tr w:rsidR="001E076B" w:rsidRPr="001E076B" w:rsidTr="00912390">
        <w:tc>
          <w:tcPr>
            <w:tcW w:w="990" w:type="dxa"/>
          </w:tcPr>
          <w:p w:rsidR="001E076B" w:rsidRPr="001E076B" w:rsidRDefault="001E076B" w:rsidP="00912390">
            <w:pPr>
              <w:pStyle w:val="Heading2"/>
              <w:jc w:val="center"/>
              <w:rPr>
                <w:rFonts w:ascii="Arial" w:hAnsi="Arial" w:cs="Arial"/>
                <w:b w:val="0"/>
                <w:color w:val="auto"/>
                <w:sz w:val="24"/>
                <w:szCs w:val="24"/>
              </w:rPr>
            </w:pPr>
            <w:r w:rsidRPr="001E076B">
              <w:rPr>
                <w:rFonts w:ascii="Arial" w:hAnsi="Arial" w:cs="Arial"/>
                <w:b w:val="0"/>
                <w:color w:val="auto"/>
                <w:sz w:val="24"/>
                <w:szCs w:val="24"/>
              </w:rPr>
              <w:t>2</w:t>
            </w:r>
          </w:p>
        </w:tc>
        <w:tc>
          <w:tcPr>
            <w:tcW w:w="2381" w:type="dxa"/>
          </w:tcPr>
          <w:p w:rsidR="001E076B" w:rsidRPr="001E076B" w:rsidRDefault="001E076B" w:rsidP="00912390">
            <w:pPr>
              <w:pStyle w:val="Heading2"/>
              <w:rPr>
                <w:rFonts w:ascii="Arial" w:hAnsi="Arial" w:cs="Arial"/>
                <w:b w:val="0"/>
                <w:color w:val="auto"/>
                <w:sz w:val="24"/>
                <w:szCs w:val="24"/>
              </w:rPr>
            </w:pPr>
            <w:r w:rsidRPr="001E076B">
              <w:rPr>
                <w:rFonts w:ascii="Arial" w:hAnsi="Arial" w:cs="Arial"/>
                <w:b w:val="0"/>
                <w:color w:val="auto"/>
                <w:sz w:val="24"/>
                <w:szCs w:val="24"/>
              </w:rPr>
              <w:t>Supplier collaboration</w:t>
            </w:r>
          </w:p>
        </w:tc>
        <w:tc>
          <w:tcPr>
            <w:tcW w:w="3827" w:type="dxa"/>
          </w:tcPr>
          <w:p w:rsidR="001E076B" w:rsidRPr="001E076B" w:rsidRDefault="001E076B" w:rsidP="00912390">
            <w:pPr>
              <w:pStyle w:val="Heading2"/>
              <w:rPr>
                <w:rFonts w:ascii="Arial" w:hAnsi="Arial" w:cs="Arial"/>
                <w:b w:val="0"/>
                <w:color w:val="auto"/>
                <w:sz w:val="24"/>
                <w:szCs w:val="24"/>
              </w:rPr>
            </w:pPr>
            <w:r w:rsidRPr="001E076B">
              <w:rPr>
                <w:rFonts w:ascii="Arial" w:hAnsi="Arial" w:cs="Arial"/>
                <w:b w:val="0"/>
                <w:color w:val="auto"/>
                <w:sz w:val="24"/>
                <w:szCs w:val="24"/>
              </w:rPr>
              <w:t>Supplier collaborates with the Authority to discuss any questions arising from the Requirements, such as seeking clarification over grey areas for screening assessments.</w:t>
            </w:r>
          </w:p>
        </w:tc>
        <w:tc>
          <w:tcPr>
            <w:tcW w:w="1547" w:type="dxa"/>
          </w:tcPr>
          <w:p w:rsidR="001E076B" w:rsidRPr="001E076B" w:rsidRDefault="001E076B" w:rsidP="00912390">
            <w:pPr>
              <w:pStyle w:val="Heading2"/>
              <w:ind w:left="-121" w:right="-132"/>
              <w:jc w:val="center"/>
              <w:rPr>
                <w:rFonts w:ascii="Arial" w:hAnsi="Arial" w:cs="Arial"/>
                <w:b w:val="0"/>
                <w:color w:val="auto"/>
                <w:sz w:val="24"/>
                <w:szCs w:val="24"/>
              </w:rPr>
            </w:pPr>
            <w:r w:rsidRPr="001E076B">
              <w:rPr>
                <w:rFonts w:ascii="Arial" w:hAnsi="Arial" w:cs="Arial"/>
                <w:b w:val="0"/>
                <w:color w:val="auto"/>
                <w:sz w:val="24"/>
                <w:szCs w:val="24"/>
              </w:rPr>
              <w:t>95%</w:t>
            </w:r>
          </w:p>
        </w:tc>
      </w:tr>
    </w:tbl>
    <w:p w:rsidR="001E076B" w:rsidRPr="001E076B" w:rsidRDefault="001E076B" w:rsidP="001E076B">
      <w:pPr>
        <w:pStyle w:val="Heading2"/>
        <w:rPr>
          <w:b w:val="0"/>
        </w:rPr>
      </w:pPr>
    </w:p>
    <w:p w:rsidR="001E076B" w:rsidRPr="001E076B" w:rsidRDefault="001E076B" w:rsidP="001E076B">
      <w:pPr>
        <w:pStyle w:val="Heading1"/>
        <w:keepLines w:val="0"/>
        <w:numPr>
          <w:ilvl w:val="0"/>
          <w:numId w:val="84"/>
        </w:numPr>
        <w:adjustRightInd w:val="0"/>
        <w:spacing w:before="0" w:after="120" w:line="240" w:lineRule="auto"/>
        <w:jc w:val="both"/>
        <w:rPr>
          <w:rFonts w:ascii="Arial" w:hAnsi="Arial" w:cs="Arial"/>
          <w:b w:val="0"/>
          <w:color w:val="auto"/>
          <w:sz w:val="24"/>
          <w:szCs w:val="24"/>
        </w:rPr>
      </w:pPr>
      <w:bookmarkStart w:id="105" w:name="_heading=h.2xcytpi" w:colFirst="0" w:colLast="0"/>
      <w:bookmarkEnd w:id="105"/>
      <w:r w:rsidRPr="001E076B">
        <w:rPr>
          <w:rFonts w:ascii="Arial" w:hAnsi="Arial" w:cs="Arial"/>
          <w:b w:val="0"/>
          <w:color w:val="auto"/>
          <w:sz w:val="24"/>
          <w:szCs w:val="24"/>
        </w:rPr>
        <w:t>SECURITY AND CONFIDENTIALITY REQUIREMENTS</w:t>
      </w:r>
    </w:p>
    <w:p w:rsidR="001E076B" w:rsidRPr="001E076B" w:rsidRDefault="001E076B" w:rsidP="001E076B">
      <w:pPr>
        <w:pStyle w:val="Heading2"/>
        <w:keepNext w:val="0"/>
        <w:keepLines w:val="0"/>
        <w:numPr>
          <w:ilvl w:val="1"/>
          <w:numId w:val="84"/>
        </w:numPr>
        <w:adjustRightInd w:val="0"/>
        <w:spacing w:before="0" w:after="120" w:line="240" w:lineRule="auto"/>
        <w:ind w:left="709" w:hanging="709"/>
        <w:jc w:val="both"/>
        <w:rPr>
          <w:rFonts w:ascii="Arial" w:hAnsi="Arial" w:cs="Arial"/>
          <w:b w:val="0"/>
          <w:color w:val="auto"/>
          <w:sz w:val="24"/>
          <w:szCs w:val="24"/>
        </w:rPr>
      </w:pPr>
      <w:r w:rsidRPr="001E076B">
        <w:rPr>
          <w:rFonts w:ascii="Arial" w:hAnsi="Arial" w:cs="Arial"/>
          <w:b w:val="0"/>
          <w:color w:val="auto"/>
          <w:sz w:val="24"/>
          <w:szCs w:val="24"/>
        </w:rPr>
        <w:t>The project will be based on the examination of information that is already in the public domain, so we do not envisage any security or confidentiality requirements.</w:t>
      </w:r>
    </w:p>
    <w:p w:rsidR="001E076B" w:rsidRPr="001E076B" w:rsidRDefault="001E076B" w:rsidP="001E076B">
      <w:pPr>
        <w:pStyle w:val="Heading1"/>
        <w:keepLines w:val="0"/>
        <w:numPr>
          <w:ilvl w:val="0"/>
          <w:numId w:val="84"/>
        </w:numPr>
        <w:adjustRightInd w:val="0"/>
        <w:spacing w:before="0" w:after="120" w:line="240" w:lineRule="auto"/>
        <w:jc w:val="both"/>
        <w:rPr>
          <w:rFonts w:ascii="Arial" w:hAnsi="Arial" w:cs="Arial"/>
          <w:b w:val="0"/>
          <w:color w:val="auto"/>
          <w:sz w:val="24"/>
          <w:szCs w:val="24"/>
        </w:rPr>
      </w:pPr>
      <w:bookmarkStart w:id="106" w:name="_heading=h.1ci93xb" w:colFirst="0" w:colLast="0"/>
      <w:bookmarkEnd w:id="106"/>
      <w:r w:rsidRPr="001E076B">
        <w:rPr>
          <w:rFonts w:ascii="Arial" w:hAnsi="Arial" w:cs="Arial"/>
          <w:b w:val="0"/>
          <w:color w:val="auto"/>
          <w:sz w:val="24"/>
          <w:szCs w:val="24"/>
        </w:rPr>
        <w:t>PAYMENT AND INVOICING</w:t>
      </w:r>
    </w:p>
    <w:p w:rsidR="001E076B" w:rsidRPr="001E076B" w:rsidRDefault="001E076B" w:rsidP="001E076B">
      <w:pPr>
        <w:pStyle w:val="Heading2"/>
        <w:keepNext w:val="0"/>
        <w:keepLines w:val="0"/>
        <w:numPr>
          <w:ilvl w:val="1"/>
          <w:numId w:val="84"/>
        </w:numPr>
        <w:adjustRightInd w:val="0"/>
        <w:spacing w:before="0" w:after="240" w:line="240" w:lineRule="auto"/>
        <w:jc w:val="both"/>
        <w:rPr>
          <w:rFonts w:ascii="Arial" w:hAnsi="Arial" w:cs="Arial"/>
          <w:b w:val="0"/>
          <w:color w:val="auto"/>
          <w:sz w:val="24"/>
          <w:szCs w:val="24"/>
        </w:rPr>
      </w:pPr>
      <w:r w:rsidRPr="001E076B">
        <w:rPr>
          <w:rFonts w:ascii="Arial" w:hAnsi="Arial" w:cs="Arial"/>
          <w:b w:val="0"/>
          <w:color w:val="auto"/>
          <w:sz w:val="24"/>
          <w:szCs w:val="24"/>
        </w:rPr>
        <w:t>The Supplier shall issue invoices on completion of the milestones, for values as follows:</w:t>
      </w:r>
    </w:p>
    <w:p w:rsidR="001E076B" w:rsidRPr="001E076B" w:rsidRDefault="001E076B" w:rsidP="001E076B">
      <w:pPr>
        <w:pStyle w:val="Heading2"/>
        <w:keepNext w:val="0"/>
        <w:keepLines w:val="0"/>
        <w:numPr>
          <w:ilvl w:val="2"/>
          <w:numId w:val="84"/>
        </w:numPr>
        <w:adjustRightInd w:val="0"/>
        <w:spacing w:before="0" w:after="240" w:line="240" w:lineRule="auto"/>
        <w:jc w:val="both"/>
        <w:rPr>
          <w:rFonts w:ascii="Arial" w:hAnsi="Arial" w:cs="Arial"/>
          <w:b w:val="0"/>
          <w:color w:val="auto"/>
          <w:sz w:val="24"/>
          <w:szCs w:val="24"/>
        </w:rPr>
      </w:pPr>
      <w:r w:rsidRPr="001E076B">
        <w:rPr>
          <w:rFonts w:ascii="Arial" w:hAnsi="Arial" w:cs="Arial"/>
          <w:b w:val="0"/>
          <w:color w:val="auto"/>
          <w:sz w:val="24"/>
          <w:szCs w:val="24"/>
        </w:rPr>
        <w:t>20% of contract value on completion of screening and data extraction from first 10% batch of evaluations</w:t>
      </w:r>
    </w:p>
    <w:p w:rsidR="001E076B" w:rsidRPr="001E076B" w:rsidRDefault="001E076B" w:rsidP="001E076B">
      <w:pPr>
        <w:pStyle w:val="Heading2"/>
        <w:keepNext w:val="0"/>
        <w:keepLines w:val="0"/>
        <w:numPr>
          <w:ilvl w:val="2"/>
          <w:numId w:val="84"/>
        </w:numPr>
        <w:adjustRightInd w:val="0"/>
        <w:spacing w:before="0" w:after="240" w:line="240" w:lineRule="auto"/>
        <w:jc w:val="both"/>
        <w:rPr>
          <w:rFonts w:ascii="Arial" w:hAnsi="Arial" w:cs="Arial"/>
          <w:b w:val="0"/>
          <w:color w:val="auto"/>
          <w:sz w:val="24"/>
          <w:szCs w:val="24"/>
        </w:rPr>
      </w:pPr>
      <w:r w:rsidRPr="001E076B">
        <w:rPr>
          <w:rFonts w:ascii="Arial" w:hAnsi="Arial" w:cs="Arial"/>
          <w:b w:val="0"/>
          <w:color w:val="auto"/>
          <w:sz w:val="24"/>
          <w:szCs w:val="24"/>
        </w:rPr>
        <w:lastRenderedPageBreak/>
        <w:t>40% of contract value on completion of second batch of around half of remaining evaluations for data extraction</w:t>
      </w:r>
    </w:p>
    <w:p w:rsidR="001E076B" w:rsidRPr="001E076B" w:rsidRDefault="001E076B" w:rsidP="001E076B">
      <w:pPr>
        <w:pStyle w:val="Heading2"/>
        <w:keepNext w:val="0"/>
        <w:keepLines w:val="0"/>
        <w:numPr>
          <w:ilvl w:val="2"/>
          <w:numId w:val="84"/>
        </w:numPr>
        <w:adjustRightInd w:val="0"/>
        <w:spacing w:before="0" w:after="240" w:line="240" w:lineRule="auto"/>
        <w:jc w:val="both"/>
        <w:rPr>
          <w:rFonts w:ascii="Arial" w:hAnsi="Arial" w:cs="Arial"/>
          <w:b w:val="0"/>
          <w:color w:val="auto"/>
          <w:sz w:val="24"/>
          <w:szCs w:val="24"/>
        </w:rPr>
      </w:pPr>
      <w:r w:rsidRPr="001E076B">
        <w:rPr>
          <w:rFonts w:ascii="Arial" w:hAnsi="Arial" w:cs="Arial"/>
          <w:b w:val="0"/>
          <w:color w:val="auto"/>
          <w:sz w:val="24"/>
          <w:szCs w:val="24"/>
        </w:rPr>
        <w:t>40% of contract value on completion of final batch of data extraction and production of short report.</w:t>
      </w:r>
    </w:p>
    <w:p w:rsidR="001E076B" w:rsidRPr="001E076B" w:rsidRDefault="001E076B" w:rsidP="001E076B">
      <w:pPr>
        <w:pStyle w:val="Heading2"/>
        <w:keepNext w:val="0"/>
        <w:keepLines w:val="0"/>
        <w:numPr>
          <w:ilvl w:val="1"/>
          <w:numId w:val="84"/>
        </w:numPr>
        <w:adjustRightInd w:val="0"/>
        <w:spacing w:before="0" w:after="240" w:line="240" w:lineRule="auto"/>
        <w:jc w:val="both"/>
        <w:rPr>
          <w:rFonts w:ascii="Arial" w:hAnsi="Arial" w:cs="Arial"/>
          <w:b w:val="0"/>
          <w:color w:val="auto"/>
          <w:sz w:val="24"/>
          <w:szCs w:val="24"/>
        </w:rPr>
      </w:pPr>
      <w:r w:rsidRPr="001E076B">
        <w:rPr>
          <w:rFonts w:ascii="Arial" w:hAnsi="Arial" w:cs="Arial"/>
          <w:b w:val="0"/>
          <w:color w:val="auto"/>
          <w:sz w:val="24"/>
          <w:szCs w:val="24"/>
          <w:highlight w:val="white"/>
        </w:rPr>
        <w:t xml:space="preserve">Payment can only be made following satisfactory delivery of pre-agreed certified products and deliverables. </w:t>
      </w:r>
    </w:p>
    <w:p w:rsidR="0093567C" w:rsidRPr="0093567C" w:rsidRDefault="001E076B" w:rsidP="0093567C">
      <w:pPr>
        <w:pStyle w:val="Heading2"/>
        <w:keepNext w:val="0"/>
        <w:keepLines w:val="0"/>
        <w:numPr>
          <w:ilvl w:val="1"/>
          <w:numId w:val="84"/>
        </w:numPr>
        <w:adjustRightInd w:val="0"/>
        <w:spacing w:before="0" w:after="240" w:line="240" w:lineRule="auto"/>
        <w:jc w:val="both"/>
        <w:rPr>
          <w:rFonts w:ascii="Arial" w:hAnsi="Arial" w:cs="Arial"/>
          <w:b w:val="0"/>
          <w:color w:val="auto"/>
          <w:sz w:val="24"/>
          <w:szCs w:val="24"/>
        </w:rPr>
      </w:pPr>
      <w:r w:rsidRPr="001E076B">
        <w:rPr>
          <w:rFonts w:ascii="Arial" w:hAnsi="Arial" w:cs="Arial"/>
          <w:b w:val="0"/>
          <w:color w:val="auto"/>
          <w:sz w:val="24"/>
          <w:szCs w:val="24"/>
          <w:highlight w:val="white"/>
        </w:rPr>
        <w:t>Before payment can be considered, each invoice must include a detailed elemental breakdown of work completed and the associated costs.</w:t>
      </w:r>
    </w:p>
    <w:p w:rsidR="001E076B" w:rsidRPr="0093567C" w:rsidRDefault="001E076B" w:rsidP="0093567C">
      <w:pPr>
        <w:pStyle w:val="Heading2"/>
        <w:keepNext w:val="0"/>
        <w:keepLines w:val="0"/>
        <w:numPr>
          <w:ilvl w:val="1"/>
          <w:numId w:val="84"/>
        </w:numPr>
        <w:adjustRightInd w:val="0"/>
        <w:spacing w:before="0" w:after="240" w:line="240" w:lineRule="auto"/>
        <w:jc w:val="both"/>
        <w:rPr>
          <w:rFonts w:ascii="Arial" w:hAnsi="Arial" w:cs="Arial"/>
          <w:b w:val="0"/>
          <w:color w:val="auto"/>
          <w:sz w:val="24"/>
          <w:szCs w:val="24"/>
        </w:rPr>
      </w:pPr>
      <w:r w:rsidRPr="0093567C">
        <w:rPr>
          <w:rFonts w:ascii="Arial" w:hAnsi="Arial" w:cs="Arial"/>
          <w:b w:val="0"/>
          <w:color w:val="auto"/>
          <w:sz w:val="24"/>
          <w:szCs w:val="24"/>
          <w:highlight w:val="white"/>
        </w:rPr>
        <w:t>Invoices should be submitted to</w:t>
      </w:r>
      <w:r w:rsidRPr="0093567C">
        <w:rPr>
          <w:rFonts w:ascii="Arial" w:hAnsi="Arial" w:cs="Arial"/>
          <w:b w:val="0"/>
          <w:color w:val="auto"/>
          <w:sz w:val="24"/>
          <w:szCs w:val="24"/>
        </w:rPr>
        <w:t>:</w:t>
      </w:r>
      <w:r w:rsidRPr="0093567C">
        <w:rPr>
          <w:rFonts w:ascii="Arial" w:hAnsi="Arial" w:cs="Arial"/>
          <w:color w:val="auto"/>
          <w:sz w:val="24"/>
          <w:szCs w:val="24"/>
        </w:rPr>
        <w:t xml:space="preserve"> </w:t>
      </w:r>
      <w:r w:rsidR="0093567C" w:rsidRPr="0093567C">
        <w:rPr>
          <w:rFonts w:ascii="Arial" w:hAnsi="Arial" w:cs="Arial"/>
          <w:color w:val="FF0000"/>
        </w:rPr>
        <w:t>REDACTED TEXT under FOIA Section 40, Personal Information</w:t>
      </w:r>
    </w:p>
    <w:p w:rsidR="001E076B" w:rsidRPr="001E076B" w:rsidRDefault="001E076B" w:rsidP="001E076B">
      <w:pPr>
        <w:pStyle w:val="Heading2"/>
        <w:keepNext w:val="0"/>
        <w:keepLines w:val="0"/>
        <w:numPr>
          <w:ilvl w:val="1"/>
          <w:numId w:val="84"/>
        </w:numPr>
        <w:adjustRightInd w:val="0"/>
        <w:spacing w:before="0" w:after="240" w:line="240" w:lineRule="auto"/>
        <w:jc w:val="both"/>
        <w:rPr>
          <w:rFonts w:ascii="Arial" w:hAnsi="Arial" w:cs="Arial"/>
          <w:b w:val="0"/>
          <w:color w:val="auto"/>
          <w:sz w:val="24"/>
          <w:szCs w:val="24"/>
        </w:rPr>
      </w:pPr>
      <w:r w:rsidRPr="001E076B">
        <w:rPr>
          <w:rFonts w:ascii="Arial" w:hAnsi="Arial" w:cs="Arial"/>
          <w:b w:val="0"/>
          <w:color w:val="auto"/>
          <w:sz w:val="24"/>
          <w:szCs w:val="24"/>
        </w:rPr>
        <w:t>An electronic copy of the invoice will be sent to the Contract Manager, which will be agreed prior to Contract Signature</w:t>
      </w:r>
    </w:p>
    <w:p w:rsidR="001E076B" w:rsidRPr="001E076B" w:rsidRDefault="001E076B" w:rsidP="001E076B">
      <w:pPr>
        <w:pStyle w:val="Heading2"/>
        <w:keepNext w:val="0"/>
        <w:keepLines w:val="0"/>
        <w:numPr>
          <w:ilvl w:val="1"/>
          <w:numId w:val="84"/>
        </w:numPr>
        <w:adjustRightInd w:val="0"/>
        <w:spacing w:before="0" w:after="240" w:line="240" w:lineRule="auto"/>
        <w:jc w:val="both"/>
        <w:rPr>
          <w:rFonts w:ascii="Arial" w:hAnsi="Arial" w:cs="Arial"/>
          <w:b w:val="0"/>
          <w:color w:val="auto"/>
          <w:sz w:val="24"/>
          <w:szCs w:val="24"/>
        </w:rPr>
      </w:pPr>
      <w:r w:rsidRPr="001E076B">
        <w:rPr>
          <w:rFonts w:ascii="Arial" w:hAnsi="Arial" w:cs="Arial"/>
          <w:b w:val="0"/>
          <w:color w:val="auto"/>
          <w:sz w:val="24"/>
          <w:szCs w:val="24"/>
        </w:rPr>
        <w:t>No invoice will be accepted without a valid Purchase Order reference.</w:t>
      </w:r>
    </w:p>
    <w:p w:rsidR="001E076B" w:rsidRPr="001E076B" w:rsidRDefault="001E076B" w:rsidP="001E076B">
      <w:pPr>
        <w:pStyle w:val="Heading1"/>
        <w:keepLines w:val="0"/>
        <w:numPr>
          <w:ilvl w:val="0"/>
          <w:numId w:val="84"/>
        </w:numPr>
        <w:adjustRightInd w:val="0"/>
        <w:spacing w:before="0" w:after="120" w:line="240" w:lineRule="auto"/>
        <w:jc w:val="both"/>
        <w:rPr>
          <w:rFonts w:ascii="Arial" w:hAnsi="Arial" w:cs="Arial"/>
          <w:b w:val="0"/>
          <w:color w:val="auto"/>
          <w:sz w:val="24"/>
          <w:szCs w:val="24"/>
        </w:rPr>
      </w:pPr>
      <w:bookmarkStart w:id="107" w:name="_heading=h.3whwml4" w:colFirst="0" w:colLast="0"/>
      <w:bookmarkEnd w:id="107"/>
      <w:r w:rsidRPr="001E076B">
        <w:rPr>
          <w:rFonts w:ascii="Arial" w:hAnsi="Arial" w:cs="Arial"/>
          <w:b w:val="0"/>
          <w:color w:val="auto"/>
          <w:sz w:val="24"/>
          <w:szCs w:val="24"/>
        </w:rPr>
        <w:t xml:space="preserve">CONTRACT MANAGEMENT </w:t>
      </w:r>
    </w:p>
    <w:p w:rsidR="001E076B" w:rsidRPr="001E076B" w:rsidRDefault="001E076B" w:rsidP="001E076B">
      <w:pPr>
        <w:pStyle w:val="Heading2"/>
        <w:keepNext w:val="0"/>
        <w:keepLines w:val="0"/>
        <w:numPr>
          <w:ilvl w:val="1"/>
          <w:numId w:val="84"/>
        </w:numPr>
        <w:adjustRightInd w:val="0"/>
        <w:spacing w:before="0" w:after="240" w:line="240" w:lineRule="auto"/>
        <w:jc w:val="both"/>
        <w:rPr>
          <w:rFonts w:ascii="Arial" w:hAnsi="Arial" w:cs="Arial"/>
          <w:b w:val="0"/>
          <w:color w:val="auto"/>
          <w:sz w:val="24"/>
          <w:szCs w:val="24"/>
        </w:rPr>
      </w:pPr>
      <w:r w:rsidRPr="001E076B">
        <w:rPr>
          <w:rFonts w:ascii="Arial" w:hAnsi="Arial" w:cs="Arial"/>
          <w:b w:val="0"/>
          <w:color w:val="auto"/>
          <w:sz w:val="24"/>
          <w:szCs w:val="24"/>
        </w:rPr>
        <w:t>Suppliers will be expected to hold regular (approximately weekly) progress meetings with the authority via video call.</w:t>
      </w:r>
    </w:p>
    <w:p w:rsidR="001E076B" w:rsidRPr="001E076B" w:rsidRDefault="001E076B" w:rsidP="001E076B">
      <w:pPr>
        <w:pStyle w:val="Heading2"/>
        <w:keepNext w:val="0"/>
        <w:keepLines w:val="0"/>
        <w:numPr>
          <w:ilvl w:val="1"/>
          <w:numId w:val="84"/>
        </w:numPr>
        <w:adjustRightInd w:val="0"/>
        <w:spacing w:before="0" w:after="120" w:line="240" w:lineRule="auto"/>
        <w:ind w:left="709" w:hanging="709"/>
        <w:jc w:val="both"/>
        <w:rPr>
          <w:rFonts w:ascii="Arial" w:hAnsi="Arial" w:cs="Arial"/>
          <w:b w:val="0"/>
          <w:color w:val="auto"/>
          <w:sz w:val="24"/>
          <w:szCs w:val="24"/>
        </w:rPr>
      </w:pPr>
      <w:r w:rsidRPr="001E076B">
        <w:rPr>
          <w:rFonts w:ascii="Arial" w:hAnsi="Arial" w:cs="Arial"/>
          <w:b w:val="0"/>
          <w:color w:val="auto"/>
          <w:sz w:val="24"/>
          <w:szCs w:val="24"/>
        </w:rPr>
        <w:t>Attendance at Contract Review meetings shall be at the Supplier’s own expense.</w:t>
      </w:r>
    </w:p>
    <w:p w:rsidR="001E076B" w:rsidRPr="001E076B" w:rsidRDefault="001E076B" w:rsidP="001E076B">
      <w:pPr>
        <w:pStyle w:val="Heading1"/>
        <w:keepLines w:val="0"/>
        <w:numPr>
          <w:ilvl w:val="0"/>
          <w:numId w:val="84"/>
        </w:numPr>
        <w:adjustRightInd w:val="0"/>
        <w:spacing w:before="0" w:after="120" w:line="240" w:lineRule="auto"/>
        <w:jc w:val="both"/>
        <w:rPr>
          <w:rFonts w:ascii="Arial" w:hAnsi="Arial" w:cs="Arial"/>
          <w:b w:val="0"/>
          <w:color w:val="auto"/>
          <w:sz w:val="24"/>
          <w:szCs w:val="24"/>
        </w:rPr>
      </w:pPr>
      <w:bookmarkStart w:id="108" w:name="_heading=h.2bn6wsx" w:colFirst="0" w:colLast="0"/>
      <w:bookmarkEnd w:id="108"/>
      <w:r w:rsidRPr="001E076B">
        <w:rPr>
          <w:rFonts w:ascii="Arial" w:hAnsi="Arial" w:cs="Arial"/>
          <w:b w:val="0"/>
          <w:color w:val="auto"/>
          <w:sz w:val="24"/>
          <w:szCs w:val="24"/>
        </w:rPr>
        <w:t xml:space="preserve">LOCATION </w:t>
      </w:r>
    </w:p>
    <w:p w:rsidR="001E076B" w:rsidRPr="001E076B" w:rsidRDefault="001E076B" w:rsidP="001E076B">
      <w:pPr>
        <w:pStyle w:val="Heading2"/>
        <w:keepNext w:val="0"/>
        <w:keepLines w:val="0"/>
        <w:numPr>
          <w:ilvl w:val="1"/>
          <w:numId w:val="84"/>
        </w:numPr>
        <w:adjustRightInd w:val="0"/>
        <w:spacing w:before="0" w:after="120" w:line="240" w:lineRule="auto"/>
        <w:ind w:left="709" w:hanging="709"/>
        <w:jc w:val="both"/>
        <w:rPr>
          <w:rFonts w:ascii="Arial" w:hAnsi="Arial" w:cs="Arial"/>
          <w:b w:val="0"/>
          <w:color w:val="auto"/>
          <w:sz w:val="24"/>
          <w:szCs w:val="24"/>
        </w:rPr>
      </w:pPr>
      <w:r w:rsidRPr="001E076B">
        <w:rPr>
          <w:rFonts w:ascii="Arial" w:hAnsi="Arial" w:cs="Arial"/>
          <w:b w:val="0"/>
          <w:color w:val="auto"/>
          <w:sz w:val="24"/>
          <w:szCs w:val="24"/>
        </w:rPr>
        <w:t>The location of the Services will be carried out at locations to be decided by the Supplier.</w:t>
      </w:r>
    </w:p>
    <w:p w:rsidR="007E12FE" w:rsidRPr="001E076B" w:rsidRDefault="007E12FE" w:rsidP="007E12FE">
      <w:pPr>
        <w:pStyle w:val="GPSL2NumberedBoldHeading"/>
        <w:numPr>
          <w:ilvl w:val="0"/>
          <w:numId w:val="0"/>
        </w:numPr>
        <w:jc w:val="left"/>
        <w:rPr>
          <w:rFonts w:ascii="Arial" w:hAnsi="Arial"/>
          <w:sz w:val="24"/>
          <w:highlight w:val="yellow"/>
        </w:rPr>
      </w:pPr>
    </w:p>
    <w:p w:rsidR="00D2581B" w:rsidRPr="001E076B" w:rsidRDefault="00D2581B" w:rsidP="00E86078">
      <w:pPr>
        <w:pStyle w:val="GPSL1CLAUSEHEADING"/>
        <w:numPr>
          <w:ilvl w:val="0"/>
          <w:numId w:val="0"/>
        </w:numPr>
        <w:rPr>
          <w:rFonts w:ascii="Arial" w:hAnsi="Arial"/>
          <w:b w:val="0"/>
          <w:sz w:val="24"/>
          <w:szCs w:val="24"/>
        </w:rPr>
      </w:pPr>
    </w:p>
    <w:p w:rsidR="00D2581B" w:rsidRPr="00D2581B" w:rsidRDefault="00D2581B" w:rsidP="00D2581B">
      <w:pPr>
        <w:rPr>
          <w:lang w:eastAsia="zh-CN"/>
        </w:rPr>
      </w:pPr>
    </w:p>
    <w:sectPr w:rsidR="00D2581B" w:rsidRPr="00D2581B">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4C80" w:rsidRDefault="00214C80">
      <w:pPr>
        <w:spacing w:after="0" w:line="240" w:lineRule="auto"/>
      </w:pPr>
      <w:r>
        <w:separator/>
      </w:r>
    </w:p>
  </w:endnote>
  <w:endnote w:type="continuationSeparator" w:id="0">
    <w:p w:rsidR="00214C80" w:rsidRDefault="00214C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1F1B" w:rsidRDefault="00FB1F1B" w:rsidP="00597414">
    <w:pPr>
      <w:tabs>
        <w:tab w:val="center" w:pos="4513"/>
        <w:tab w:val="right" w:pos="9026"/>
      </w:tabs>
      <w:spacing w:after="0"/>
      <w:rPr>
        <w:rFonts w:ascii="Arial" w:hAnsi="Arial" w:cs="Arial"/>
        <w:sz w:val="20"/>
      </w:rPr>
    </w:pPr>
  </w:p>
  <w:p w:rsidR="00F00591" w:rsidRDefault="00F00591" w:rsidP="00F00591">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rsidR="00F168FF" w:rsidRDefault="00717FD0" w:rsidP="00597414">
    <w:pPr>
      <w:tabs>
        <w:tab w:val="center" w:pos="4513"/>
        <w:tab w:val="right" w:pos="9026"/>
      </w:tabs>
      <w:spacing w:after="0"/>
      <w:rPr>
        <w:rFonts w:ascii="Arial" w:hAnsi="Arial" w:cs="Arial"/>
        <w:sz w:val="20"/>
      </w:rPr>
    </w:pPr>
    <w:r w:rsidRPr="007E12FE">
      <w:rPr>
        <w:rFonts w:ascii="Arial" w:hAnsi="Arial" w:cs="Arial"/>
        <w:sz w:val="20"/>
      </w:rPr>
      <w:t>Project Version: v1.0</w:t>
    </w:r>
  </w:p>
  <w:p w:rsidR="0081513E" w:rsidRPr="007E12FE" w:rsidRDefault="00D2581B" w:rsidP="00597414">
    <w:pPr>
      <w:pStyle w:val="Footer"/>
      <w:rPr>
        <w:rFonts w:ascii="Arial" w:hAnsi="Arial" w:cs="Arial"/>
        <w:sz w:val="20"/>
      </w:rPr>
    </w:pPr>
    <w:r>
      <w:rPr>
        <w:rFonts w:ascii="Arial" w:hAnsi="Arial" w:cs="Arial"/>
        <w:sz w:val="20"/>
      </w:rPr>
      <w:t>Model Version: v1</w:t>
    </w:r>
    <w:r w:rsidR="00717FD0" w:rsidRPr="007E12FE">
      <w:rPr>
        <w:rFonts w:ascii="Arial" w:hAnsi="Arial" w:cs="Arial"/>
        <w:sz w:val="20"/>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4C80" w:rsidRDefault="00214C80">
      <w:pPr>
        <w:spacing w:after="0" w:line="240" w:lineRule="auto"/>
      </w:pPr>
      <w:r>
        <w:separator/>
      </w:r>
    </w:p>
  </w:footnote>
  <w:footnote w:type="continuationSeparator" w:id="0">
    <w:p w:rsidR="00214C80" w:rsidRDefault="00214C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12FE" w:rsidRPr="005C04C4" w:rsidRDefault="00826DDA">
    <w:pPr>
      <w:pStyle w:val="Header"/>
      <w:rPr>
        <w:rFonts w:ascii="Arial" w:hAnsi="Arial" w:cs="Arial"/>
        <w:sz w:val="20"/>
        <w:szCs w:val="20"/>
      </w:rPr>
    </w:pPr>
    <w:r>
      <w:rPr>
        <w:rFonts w:ascii="Arial" w:hAnsi="Arial" w:cs="Arial"/>
        <w:sz w:val="20"/>
        <w:szCs w:val="20"/>
      </w:rPr>
      <w:t>Order</w:t>
    </w:r>
    <w:r w:rsidR="005C04C4" w:rsidRPr="005C04C4">
      <w:rPr>
        <w:rFonts w:ascii="Arial" w:hAnsi="Arial" w:cs="Arial"/>
        <w:sz w:val="20"/>
        <w:szCs w:val="20"/>
      </w:rPr>
      <w:t xml:space="preserve"> Schedule 20 (</w:t>
    </w:r>
    <w:r>
      <w:rPr>
        <w:rFonts w:ascii="Arial" w:hAnsi="Arial" w:cs="Arial"/>
        <w:sz w:val="20"/>
        <w:szCs w:val="20"/>
      </w:rPr>
      <w:t>Order</w:t>
    </w:r>
    <w:r w:rsidR="005C04C4" w:rsidRPr="005C04C4">
      <w:rPr>
        <w:rFonts w:ascii="Arial" w:hAnsi="Arial" w:cs="Arial"/>
        <w:sz w:val="20"/>
        <w:szCs w:val="20"/>
      </w:rPr>
      <w:t xml:space="preserve"> Specification)</w:t>
    </w:r>
  </w:p>
  <w:p w:rsidR="005C04C4" w:rsidRPr="005C04C4" w:rsidRDefault="00826DDA">
    <w:pPr>
      <w:pStyle w:val="Header"/>
      <w:rPr>
        <w:rFonts w:ascii="Arial" w:hAnsi="Arial" w:cs="Arial"/>
        <w:sz w:val="20"/>
        <w:szCs w:val="20"/>
      </w:rPr>
    </w:pPr>
    <w:r>
      <w:rPr>
        <w:rFonts w:ascii="Arial" w:hAnsi="Arial" w:cs="Arial"/>
        <w:sz w:val="20"/>
        <w:szCs w:val="20"/>
      </w:rPr>
      <w:t>Order</w:t>
    </w:r>
    <w:r w:rsidR="005C04C4" w:rsidRPr="005C04C4">
      <w:rPr>
        <w:rFonts w:ascii="Arial" w:hAnsi="Arial" w:cs="Arial"/>
        <w:sz w:val="20"/>
        <w:szCs w:val="20"/>
      </w:rPr>
      <w:t xml:space="preserve"> Ref:</w:t>
    </w:r>
  </w:p>
  <w:p w:rsidR="005C04C4" w:rsidRPr="005C04C4" w:rsidRDefault="00F00591">
    <w:pPr>
      <w:pStyle w:val="Header"/>
      <w:rPr>
        <w:rFonts w:ascii="Arial" w:hAnsi="Arial" w:cs="Arial"/>
        <w:sz w:val="20"/>
        <w:szCs w:val="20"/>
      </w:rPr>
    </w:pPr>
    <w:r>
      <w:rPr>
        <w:rFonts w:ascii="Arial" w:hAnsi="Arial" w:cs="Arial"/>
        <w:sz w:val="20"/>
        <w:szCs w:val="20"/>
      </w:rPr>
      <w:t>Crown Copyright 2021</w:t>
    </w:r>
  </w:p>
  <w:p w:rsidR="005C04C4" w:rsidRPr="005C04C4" w:rsidRDefault="005C04C4">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2F803BB"/>
    <w:multiLevelType w:val="multilevel"/>
    <w:tmpl w:val="84AAE36E"/>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1800" w:hanging="1080"/>
      </w:pPr>
      <w:rPr>
        <w:b w:val="0"/>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4A682CA5"/>
    <w:multiLevelType w:val="multilevel"/>
    <w:tmpl w:val="C4EE7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41F66B2"/>
    <w:multiLevelType w:val="multilevel"/>
    <w:tmpl w:val="39E42748"/>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5C6855CE"/>
    <w:multiLevelType w:val="multilevel"/>
    <w:tmpl w:val="0A16502A"/>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9" w15:restartNumberingAfterBreak="0">
    <w:nsid w:val="74164FE4"/>
    <w:multiLevelType w:val="multilevel"/>
    <w:tmpl w:val="27B0D2D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72936E4"/>
    <w:multiLevelType w:val="multilevel"/>
    <w:tmpl w:val="509838D2"/>
    <w:lvl w:ilvl="0">
      <w:start w:val="1"/>
      <w:numFmt w:val="decimal"/>
      <w:pStyle w:val="GPSL1CLAUSEHEADING"/>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1"/>
  </w:num>
  <w:num w:numId="2">
    <w:abstractNumId w:val="2"/>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1"/>
  </w:num>
  <w:num w:numId="7">
    <w:abstractNumId w:val="11"/>
  </w:num>
  <w:num w:numId="8">
    <w:abstractNumId w:val="11"/>
  </w:num>
  <w:num w:numId="9">
    <w:abstractNumId w:val="11"/>
  </w:num>
  <w:num w:numId="10">
    <w:abstractNumId w:val="11"/>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1"/>
  </w:num>
  <w:num w:numId="14">
    <w:abstractNumId w:val="11"/>
  </w:num>
  <w:num w:numId="15">
    <w:abstractNumId w:val="11"/>
  </w:num>
  <w:num w:numId="16">
    <w:abstractNumId w:val="11"/>
  </w:num>
  <w:num w:numId="17">
    <w:abstractNumId w:val="11"/>
  </w:num>
  <w:num w:numId="18">
    <w:abstractNumId w:val="11"/>
  </w:num>
  <w:num w:numId="19">
    <w:abstractNumId w:val="11"/>
  </w:num>
  <w:num w:numId="20">
    <w:abstractNumId w:val="11"/>
  </w:num>
  <w:num w:numId="21">
    <w:abstractNumId w:val="11"/>
  </w:num>
  <w:num w:numId="22">
    <w:abstractNumId w:val="11"/>
  </w:num>
  <w:num w:numId="23">
    <w:abstractNumId w:val="11"/>
  </w:num>
  <w:num w:numId="24">
    <w:abstractNumId w:val="11"/>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11"/>
  </w:num>
  <w:num w:numId="36">
    <w:abstractNumId w:val="11"/>
  </w:num>
  <w:num w:numId="37">
    <w:abstractNumId w:val="11"/>
  </w:num>
  <w:num w:numId="38">
    <w:abstractNumId w:val="11"/>
  </w:num>
  <w:num w:numId="39">
    <w:abstractNumId w:val="11"/>
  </w:num>
  <w:num w:numId="40">
    <w:abstractNumId w:val="11"/>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num>
  <w:num w:numId="44">
    <w:abstractNumId w:val="6"/>
  </w:num>
  <w:num w:numId="45">
    <w:abstractNumId w:val="11"/>
  </w:num>
  <w:num w:numId="46">
    <w:abstractNumId w:val="11"/>
  </w:num>
  <w:num w:numId="47">
    <w:abstractNumId w:val="4"/>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11"/>
  </w:num>
  <w:num w:numId="55">
    <w:abstractNumId w:val="11"/>
  </w:num>
  <w:num w:numId="56">
    <w:abstractNumId w:val="11"/>
  </w:num>
  <w:num w:numId="57">
    <w:abstractNumId w:val="11"/>
  </w:num>
  <w:num w:numId="58">
    <w:abstractNumId w:val="11"/>
  </w:num>
  <w:num w:numId="59">
    <w:abstractNumId w:val="11"/>
  </w:num>
  <w:num w:numId="60">
    <w:abstractNumId w:val="11"/>
  </w:num>
  <w:num w:numId="61">
    <w:abstractNumId w:val="11"/>
  </w:num>
  <w:num w:numId="62">
    <w:abstractNumId w:val="11"/>
  </w:num>
  <w:num w:numId="63">
    <w:abstractNumId w:val="11"/>
  </w:num>
  <w:num w:numId="64">
    <w:abstractNumId w:val="11"/>
  </w:num>
  <w:num w:numId="65">
    <w:abstractNumId w:val="11"/>
  </w:num>
  <w:num w:numId="66">
    <w:abstractNumId w:val="11"/>
  </w:num>
  <w:num w:numId="67">
    <w:abstractNumId w:val="11"/>
  </w:num>
  <w:num w:numId="68">
    <w:abstractNumId w:val="10"/>
  </w:num>
  <w:num w:numId="69">
    <w:abstractNumId w:val="11"/>
  </w:num>
  <w:num w:numId="70">
    <w:abstractNumId w:val="2"/>
  </w:num>
  <w:num w:numId="71">
    <w:abstractNumId w:val="11"/>
  </w:num>
  <w:num w:numId="72">
    <w:abstractNumId w:val="11"/>
  </w:num>
  <w:num w:numId="73">
    <w:abstractNumId w:val="11"/>
  </w:num>
  <w:num w:numId="74">
    <w:abstractNumId w:val="11"/>
  </w:num>
  <w:num w:numId="75">
    <w:abstractNumId w:val="11"/>
  </w:num>
  <w:num w:numId="76">
    <w:abstractNumId w:val="8"/>
  </w:num>
  <w:num w:numId="77">
    <w:abstractNumId w:val="11"/>
  </w:num>
  <w:num w:numId="78">
    <w:abstractNumId w:val="11"/>
  </w:num>
  <w:num w:numId="79">
    <w:abstractNumId w:val="11"/>
  </w:num>
  <w:num w:numId="80">
    <w:abstractNumId w:val="9"/>
  </w:num>
  <w:num w:numId="81">
    <w:abstractNumId w:val="7"/>
  </w:num>
  <w:num w:numId="82">
    <w:abstractNumId w:val="5"/>
  </w:num>
  <w:num w:numId="83">
    <w:abstractNumId w:val="11"/>
  </w:num>
  <w:num w:numId="84">
    <w:abstractNumId w:val="1"/>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13E"/>
    <w:rsid w:val="00000008"/>
    <w:rsid w:val="000574E9"/>
    <w:rsid w:val="00123B48"/>
    <w:rsid w:val="00131CD0"/>
    <w:rsid w:val="001649BE"/>
    <w:rsid w:val="001E076B"/>
    <w:rsid w:val="00214C80"/>
    <w:rsid w:val="002E32B7"/>
    <w:rsid w:val="00336691"/>
    <w:rsid w:val="00395C1A"/>
    <w:rsid w:val="00412D4E"/>
    <w:rsid w:val="004C111F"/>
    <w:rsid w:val="00562676"/>
    <w:rsid w:val="00597414"/>
    <w:rsid w:val="005B4E76"/>
    <w:rsid w:val="005C04C4"/>
    <w:rsid w:val="00616D25"/>
    <w:rsid w:val="00692171"/>
    <w:rsid w:val="00717FD0"/>
    <w:rsid w:val="007335CD"/>
    <w:rsid w:val="007E12FE"/>
    <w:rsid w:val="0081513E"/>
    <w:rsid w:val="00826DDA"/>
    <w:rsid w:val="00880F36"/>
    <w:rsid w:val="008D0658"/>
    <w:rsid w:val="008F480A"/>
    <w:rsid w:val="0093567C"/>
    <w:rsid w:val="009612FD"/>
    <w:rsid w:val="009D565C"/>
    <w:rsid w:val="009E74A7"/>
    <w:rsid w:val="00A4427B"/>
    <w:rsid w:val="00A663BD"/>
    <w:rsid w:val="00BF1FD7"/>
    <w:rsid w:val="00D236B6"/>
    <w:rsid w:val="00D2581B"/>
    <w:rsid w:val="00D44FC1"/>
    <w:rsid w:val="00DC54C2"/>
    <w:rsid w:val="00E067A8"/>
    <w:rsid w:val="00E63C82"/>
    <w:rsid w:val="00E86078"/>
    <w:rsid w:val="00E94174"/>
    <w:rsid w:val="00F00591"/>
    <w:rsid w:val="00F168FF"/>
    <w:rsid w:val="00FA26ED"/>
    <w:rsid w:val="00FB1F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8B0B7A5"/>
  <w15:docId w15:val="{9DBC35DE-84D2-4942-918A-C1D078707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1E076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clear" w:pos="1996"/>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character" w:customStyle="1" w:styleId="Heading3Char">
    <w:name w:val="Heading 3 Char"/>
    <w:basedOn w:val="DefaultParagraphFont"/>
    <w:link w:val="Heading3"/>
    <w:uiPriority w:val="9"/>
    <w:semiHidden/>
    <w:rsid w:val="001E076B"/>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5982348">
      <w:bodyDiv w:val="1"/>
      <w:marLeft w:val="0"/>
      <w:marRight w:val="0"/>
      <w:marTop w:val="0"/>
      <w:marBottom w:val="0"/>
      <w:divBdr>
        <w:top w:val="none" w:sz="0" w:space="0" w:color="auto"/>
        <w:left w:val="none" w:sz="0" w:space="0" w:color="auto"/>
        <w:bottom w:val="none" w:sz="0" w:space="0" w:color="auto"/>
        <w:right w:val="none" w:sz="0" w:space="0" w:color="auto"/>
      </w:divBdr>
    </w:div>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ommittees.parliament.uk/publications/28482/documents/171644/defau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47682C-DC43-4D1F-A986-0C4C34B71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2299</Words>
  <Characters>13105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Megan Lancaster</cp:lastModifiedBy>
  <cp:revision>2</cp:revision>
  <dcterms:created xsi:type="dcterms:W3CDTF">2023-02-23T10:09:00Z</dcterms:created>
  <dcterms:modified xsi:type="dcterms:W3CDTF">2023-02-23T10:09:00Z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